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2"/>
        <w:spacing w:line="249" w:lineRule="auto" w:before="80"/>
        <w:ind w:left="1156" w:right="921" w:firstLine="0"/>
        <w:jc w:val="center"/>
      </w:pPr>
      <w:r>
        <w:rPr>
          <w:color w:val="231F20"/>
        </w:rPr>
        <w:t>МИНИСТЕРСТВО ОБРАЗОВАНИЯ И НАУКИ </w:t>
      </w:r>
      <w:r>
        <w:rPr>
          <w:color w:val="231F20"/>
          <w:u w:val="single" w:color="231F20"/>
        </w:rPr>
        <w:t>РОССИЙСКОЙ ФЕДЕРАЦИИ</w:t>
      </w:r>
    </w:p>
    <w:p>
      <w:pPr>
        <w:pStyle w:val="BodyText"/>
        <w:rPr>
          <w:b/>
          <w:sz w:val="22"/>
        </w:rPr>
      </w:pPr>
    </w:p>
    <w:p>
      <w:pPr>
        <w:pStyle w:val="BodyText"/>
        <w:rPr>
          <w:b/>
          <w:sz w:val="25"/>
        </w:rPr>
      </w:pPr>
    </w:p>
    <w:p>
      <w:pPr>
        <w:spacing w:line="249" w:lineRule="auto" w:before="0"/>
        <w:ind w:left="1428" w:right="1192" w:hanging="1"/>
        <w:jc w:val="center"/>
        <w:rPr>
          <w:sz w:val="24"/>
        </w:rPr>
      </w:pPr>
      <w:r>
        <w:rPr>
          <w:color w:val="231F20"/>
          <w:sz w:val="24"/>
        </w:rPr>
        <w:t>Московский государственный гуманитарно-экономический</w:t>
      </w:r>
      <w:r>
        <w:rPr>
          <w:color w:val="231F20"/>
          <w:spacing w:val="-18"/>
          <w:sz w:val="24"/>
        </w:rPr>
        <w:t> </w:t>
      </w:r>
      <w:r>
        <w:rPr>
          <w:color w:val="231F20"/>
          <w:sz w:val="24"/>
        </w:rPr>
        <w:t>университет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spacing w:line="249" w:lineRule="auto" w:before="162"/>
        <w:ind w:left="1156" w:right="920" w:firstLine="0"/>
        <w:jc w:val="center"/>
        <w:rPr>
          <w:b/>
          <w:sz w:val="22"/>
        </w:rPr>
      </w:pPr>
      <w:r>
        <w:rPr>
          <w:b/>
          <w:color w:val="231F20"/>
          <w:sz w:val="22"/>
        </w:rPr>
        <w:t>Н.А. Миронова, М.К. Султанова, Ф.В. Филина Р.Р. Чугумбаев, Н.Н. Чугумбаева</w:t>
      </w:r>
    </w:p>
    <w:p>
      <w:pPr>
        <w:pStyle w:val="BodyText"/>
        <w:rPr>
          <w:b/>
          <w:sz w:val="24"/>
        </w:rPr>
      </w:pPr>
    </w:p>
    <w:p>
      <w:pPr>
        <w:pStyle w:val="BodyText"/>
        <w:spacing w:before="11"/>
        <w:rPr>
          <w:b/>
          <w:sz w:val="35"/>
        </w:rPr>
      </w:pPr>
    </w:p>
    <w:p>
      <w:pPr>
        <w:spacing w:line="249" w:lineRule="auto" w:before="0"/>
        <w:ind w:left="746" w:right="511" w:firstLine="0"/>
        <w:jc w:val="center"/>
        <w:rPr>
          <w:b/>
          <w:sz w:val="28"/>
        </w:rPr>
      </w:pPr>
      <w:r>
        <w:rPr>
          <w:b/>
          <w:color w:val="231F20"/>
          <w:sz w:val="28"/>
        </w:rPr>
        <w:t>БУХГАЛТЕРСКИЙ, НАЛОГОВЫЙ УЧЕТ И ФИНАНСОВЫЙ АНАЛИЗ:</w:t>
      </w:r>
    </w:p>
    <w:p>
      <w:pPr>
        <w:spacing w:before="2"/>
        <w:ind w:left="1156" w:right="922" w:firstLine="0"/>
        <w:jc w:val="center"/>
        <w:rPr>
          <w:b/>
          <w:sz w:val="28"/>
        </w:rPr>
      </w:pPr>
      <w:r>
        <w:rPr>
          <w:b/>
          <w:color w:val="231F20"/>
          <w:sz w:val="28"/>
        </w:rPr>
        <w:t>сквозная задача</w:t>
      </w:r>
    </w:p>
    <w:p>
      <w:pPr>
        <w:pStyle w:val="BodyText"/>
        <w:spacing w:before="2"/>
        <w:rPr>
          <w:b/>
          <w:sz w:val="27"/>
        </w:rPr>
      </w:pPr>
    </w:p>
    <w:p>
      <w:pPr>
        <w:spacing w:before="0"/>
        <w:ind w:left="1156" w:right="922" w:firstLine="0"/>
        <w:jc w:val="center"/>
        <w:rPr>
          <w:i/>
          <w:sz w:val="20"/>
        </w:rPr>
      </w:pPr>
      <w:r>
        <w:rPr>
          <w:i/>
          <w:color w:val="231F20"/>
          <w:sz w:val="20"/>
        </w:rPr>
        <w:t>учебно-методическое пособие</w:t>
      </w:r>
    </w:p>
    <w:p>
      <w:pPr>
        <w:pStyle w:val="BodyText"/>
        <w:rPr>
          <w:i/>
          <w:sz w:val="22"/>
        </w:rPr>
      </w:pPr>
    </w:p>
    <w:p>
      <w:pPr>
        <w:pStyle w:val="BodyText"/>
        <w:rPr>
          <w:i/>
          <w:sz w:val="22"/>
        </w:rPr>
      </w:pPr>
    </w:p>
    <w:p>
      <w:pPr>
        <w:pStyle w:val="BodyText"/>
        <w:rPr>
          <w:i/>
          <w:sz w:val="22"/>
        </w:rPr>
      </w:pPr>
    </w:p>
    <w:p>
      <w:pPr>
        <w:pStyle w:val="BodyText"/>
        <w:rPr>
          <w:i/>
          <w:sz w:val="22"/>
        </w:rPr>
      </w:pPr>
    </w:p>
    <w:p>
      <w:pPr>
        <w:pStyle w:val="BodyText"/>
        <w:rPr>
          <w:i/>
          <w:sz w:val="22"/>
        </w:rPr>
      </w:pPr>
    </w:p>
    <w:p>
      <w:pPr>
        <w:pStyle w:val="BodyText"/>
        <w:rPr>
          <w:i/>
          <w:sz w:val="22"/>
        </w:rPr>
      </w:pPr>
    </w:p>
    <w:p>
      <w:pPr>
        <w:pStyle w:val="BodyText"/>
        <w:rPr>
          <w:i/>
          <w:sz w:val="22"/>
        </w:rPr>
      </w:pPr>
    </w:p>
    <w:p>
      <w:pPr>
        <w:pStyle w:val="BodyText"/>
        <w:rPr>
          <w:i/>
          <w:sz w:val="22"/>
        </w:rPr>
      </w:pPr>
    </w:p>
    <w:p>
      <w:pPr>
        <w:pStyle w:val="BodyText"/>
        <w:rPr>
          <w:i/>
          <w:sz w:val="22"/>
        </w:rPr>
      </w:pPr>
    </w:p>
    <w:p>
      <w:pPr>
        <w:pStyle w:val="BodyText"/>
        <w:rPr>
          <w:i/>
          <w:sz w:val="22"/>
        </w:rPr>
      </w:pPr>
    </w:p>
    <w:p>
      <w:pPr>
        <w:pStyle w:val="BodyText"/>
        <w:rPr>
          <w:i/>
          <w:sz w:val="22"/>
        </w:rPr>
      </w:pPr>
    </w:p>
    <w:p>
      <w:pPr>
        <w:pStyle w:val="BodyText"/>
        <w:spacing w:before="8"/>
        <w:rPr>
          <w:i/>
          <w:sz w:val="27"/>
        </w:rPr>
      </w:pPr>
    </w:p>
    <w:p>
      <w:pPr>
        <w:pStyle w:val="BodyText"/>
        <w:ind w:left="1156" w:right="923"/>
        <w:jc w:val="center"/>
      </w:pPr>
      <w:r>
        <w:rPr>
          <w:color w:val="231F20"/>
        </w:rPr>
        <w:t>Москва – 2017</w:t>
      </w:r>
    </w:p>
    <w:p>
      <w:pPr>
        <w:spacing w:after="0"/>
        <w:jc w:val="center"/>
        <w:sectPr>
          <w:type w:val="continuous"/>
          <w:pgSz w:w="8110" w:h="11340"/>
          <w:pgMar w:top="700" w:bottom="280" w:left="540" w:right="660"/>
        </w:sectPr>
      </w:pPr>
    </w:p>
    <w:p>
      <w:pPr>
        <w:spacing w:before="65"/>
        <w:ind w:left="310" w:right="0" w:firstLine="0"/>
        <w:jc w:val="left"/>
        <w:rPr>
          <w:b/>
          <w:sz w:val="18"/>
        </w:rPr>
      </w:pPr>
      <w:r>
        <w:rPr>
          <w:b/>
          <w:color w:val="231F20"/>
          <w:sz w:val="18"/>
        </w:rPr>
        <w:t>УДК 657(075.8)</w:t>
      </w:r>
    </w:p>
    <w:p>
      <w:pPr>
        <w:spacing w:before="9"/>
        <w:ind w:left="310" w:right="0" w:firstLine="0"/>
        <w:jc w:val="left"/>
        <w:rPr>
          <w:b/>
          <w:sz w:val="18"/>
        </w:rPr>
      </w:pPr>
      <w:r>
        <w:rPr>
          <w:b/>
          <w:color w:val="231F20"/>
          <w:sz w:val="18"/>
        </w:rPr>
        <w:t>ББК 65.052</w:t>
      </w:r>
    </w:p>
    <w:p>
      <w:pPr>
        <w:spacing w:before="9"/>
        <w:ind w:left="193" w:right="5632" w:firstLine="0"/>
        <w:jc w:val="center"/>
        <w:rPr>
          <w:b/>
          <w:sz w:val="18"/>
        </w:rPr>
      </w:pPr>
      <w:r>
        <w:rPr>
          <w:b/>
          <w:color w:val="231F20"/>
          <w:sz w:val="18"/>
        </w:rPr>
        <w:t>М 64</w:t>
      </w: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spacing w:before="5"/>
        <w:rPr>
          <w:b/>
          <w:sz w:val="22"/>
        </w:rPr>
      </w:pPr>
    </w:p>
    <w:p>
      <w:pPr>
        <w:spacing w:before="92"/>
        <w:ind w:left="877" w:right="0" w:firstLine="0"/>
        <w:jc w:val="left"/>
        <w:rPr>
          <w:b/>
          <w:sz w:val="18"/>
        </w:rPr>
      </w:pPr>
      <w:r>
        <w:rPr>
          <w:b/>
          <w:color w:val="231F20"/>
          <w:sz w:val="18"/>
        </w:rPr>
        <w:t>Рецензенты:</w:t>
      </w:r>
    </w:p>
    <w:p>
      <w:pPr>
        <w:spacing w:line="249" w:lineRule="auto" w:before="9"/>
        <w:ind w:left="877" w:right="301" w:firstLine="283"/>
        <w:jc w:val="both"/>
        <w:rPr>
          <w:sz w:val="18"/>
        </w:rPr>
      </w:pPr>
      <w:r>
        <w:rPr>
          <w:b/>
          <w:color w:val="231F20"/>
          <w:sz w:val="18"/>
        </w:rPr>
        <w:t>Грызунова</w:t>
      </w:r>
      <w:r>
        <w:rPr>
          <w:b/>
          <w:color w:val="231F20"/>
          <w:spacing w:val="-13"/>
          <w:sz w:val="18"/>
        </w:rPr>
        <w:t> </w:t>
      </w:r>
      <w:r>
        <w:rPr>
          <w:b/>
          <w:color w:val="231F20"/>
          <w:sz w:val="18"/>
        </w:rPr>
        <w:t>Н.В.</w:t>
      </w:r>
      <w:r>
        <w:rPr>
          <w:b/>
          <w:color w:val="231F20"/>
          <w:spacing w:val="-13"/>
          <w:sz w:val="18"/>
        </w:rPr>
        <w:t> </w:t>
      </w:r>
      <w:r>
        <w:rPr>
          <w:color w:val="231F20"/>
          <w:sz w:val="18"/>
        </w:rPr>
        <w:t>доктор</w:t>
      </w:r>
      <w:r>
        <w:rPr>
          <w:color w:val="231F20"/>
          <w:spacing w:val="-13"/>
          <w:sz w:val="18"/>
        </w:rPr>
        <w:t> </w:t>
      </w:r>
      <w:r>
        <w:rPr>
          <w:color w:val="231F20"/>
          <w:sz w:val="18"/>
        </w:rPr>
        <w:t>экономических</w:t>
      </w:r>
      <w:r>
        <w:rPr>
          <w:color w:val="231F20"/>
          <w:spacing w:val="-13"/>
          <w:sz w:val="18"/>
        </w:rPr>
        <w:t> </w:t>
      </w:r>
      <w:r>
        <w:rPr>
          <w:color w:val="231F20"/>
          <w:sz w:val="18"/>
        </w:rPr>
        <w:t>наук,</w:t>
      </w:r>
      <w:r>
        <w:rPr>
          <w:color w:val="231F20"/>
          <w:spacing w:val="-13"/>
          <w:sz w:val="18"/>
        </w:rPr>
        <w:t> </w:t>
      </w:r>
      <w:r>
        <w:rPr>
          <w:color w:val="231F20"/>
          <w:sz w:val="18"/>
        </w:rPr>
        <w:t>профессор</w:t>
      </w:r>
      <w:r>
        <w:rPr>
          <w:color w:val="231F20"/>
          <w:spacing w:val="-13"/>
          <w:sz w:val="18"/>
        </w:rPr>
        <w:t> </w:t>
      </w:r>
      <w:r>
        <w:rPr>
          <w:color w:val="231F20"/>
          <w:sz w:val="18"/>
        </w:rPr>
        <w:t>кафедры</w:t>
      </w:r>
      <w:r>
        <w:rPr>
          <w:color w:val="231F20"/>
          <w:spacing w:val="-12"/>
          <w:sz w:val="18"/>
        </w:rPr>
        <w:t> </w:t>
      </w:r>
      <w:r>
        <w:rPr>
          <w:color w:val="231F20"/>
          <w:sz w:val="18"/>
        </w:rPr>
        <w:t>«На- логи и налогообложение» ФГБОУ ВО «Российский экономический уни- верситет им. Г.В.</w:t>
      </w:r>
      <w:r>
        <w:rPr>
          <w:color w:val="231F20"/>
          <w:spacing w:val="-4"/>
          <w:sz w:val="18"/>
        </w:rPr>
        <w:t> </w:t>
      </w:r>
      <w:r>
        <w:rPr>
          <w:color w:val="231F20"/>
          <w:sz w:val="18"/>
        </w:rPr>
        <w:t>Плеханова».</w:t>
      </w:r>
    </w:p>
    <w:p>
      <w:pPr>
        <w:spacing w:line="249" w:lineRule="auto" w:before="2"/>
        <w:ind w:left="877" w:right="301" w:firstLine="283"/>
        <w:jc w:val="both"/>
        <w:rPr>
          <w:sz w:val="18"/>
        </w:rPr>
      </w:pPr>
      <w:r>
        <w:rPr>
          <w:b/>
          <w:color w:val="231F20"/>
          <w:sz w:val="18"/>
        </w:rPr>
        <w:t>Кулигин В.Д. </w:t>
      </w:r>
      <w:r>
        <w:rPr>
          <w:color w:val="231F20"/>
          <w:sz w:val="18"/>
        </w:rPr>
        <w:t>доктор экономических наук, проф. кафедры «Экономи- ческая теория» ФГБОУ ВО «Государственный университет управления».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2"/>
        <w:rPr>
          <w:sz w:val="18"/>
        </w:rPr>
      </w:pPr>
    </w:p>
    <w:tbl>
      <w:tblPr>
        <w:tblW w:w="0" w:type="auto"/>
        <w:jc w:val="left"/>
        <w:tblInd w:w="1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62"/>
        <w:gridCol w:w="6033"/>
      </w:tblGrid>
      <w:tr>
        <w:trPr>
          <w:trHeight w:val="3439" w:hRule="atLeast"/>
        </w:trPr>
        <w:tc>
          <w:tcPr>
            <w:tcW w:w="662" w:type="dxa"/>
          </w:tcPr>
          <w:p>
            <w:pPr>
              <w:pStyle w:val="TableParagraph"/>
              <w:spacing w:before="1"/>
              <w:rPr>
                <w:sz w:val="18"/>
              </w:rPr>
            </w:pPr>
          </w:p>
          <w:p>
            <w:pPr>
              <w:pStyle w:val="TableParagraph"/>
              <w:ind w:left="200"/>
              <w:rPr>
                <w:sz w:val="18"/>
              </w:rPr>
            </w:pPr>
            <w:r>
              <w:rPr>
                <w:color w:val="231F20"/>
                <w:sz w:val="18"/>
              </w:rPr>
              <w:t>М 64</w:t>
            </w:r>
          </w:p>
        </w:tc>
        <w:tc>
          <w:tcPr>
            <w:tcW w:w="6033" w:type="dxa"/>
          </w:tcPr>
          <w:p>
            <w:pPr>
              <w:pStyle w:val="TableParagraph"/>
              <w:spacing w:line="199" w:lineRule="exact"/>
              <w:ind w:left="360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Н.А. Миронова, М.К. Султанова, Ф.В. Филина и др.</w:t>
            </w:r>
          </w:p>
          <w:p>
            <w:pPr>
              <w:pStyle w:val="TableParagraph"/>
              <w:spacing w:line="249" w:lineRule="auto" w:before="9"/>
              <w:ind w:left="76" w:right="202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Бухгалтерский,</w:t>
            </w:r>
            <w:r>
              <w:rPr>
                <w:color w:val="231F20"/>
                <w:spacing w:val="-6"/>
                <w:sz w:val="18"/>
              </w:rPr>
              <w:t> </w:t>
            </w:r>
            <w:r>
              <w:rPr>
                <w:color w:val="231F20"/>
                <w:sz w:val="18"/>
              </w:rPr>
              <w:t>налоговый</w:t>
            </w:r>
            <w:r>
              <w:rPr>
                <w:color w:val="231F20"/>
                <w:spacing w:val="-6"/>
                <w:sz w:val="18"/>
              </w:rPr>
              <w:t> </w:t>
            </w:r>
            <w:r>
              <w:rPr>
                <w:color w:val="231F20"/>
                <w:sz w:val="18"/>
              </w:rPr>
              <w:t>учет</w:t>
            </w:r>
            <w:r>
              <w:rPr>
                <w:color w:val="231F20"/>
                <w:spacing w:val="-6"/>
                <w:sz w:val="18"/>
              </w:rPr>
              <w:t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6"/>
                <w:sz w:val="18"/>
              </w:rPr>
              <w:t> </w:t>
            </w:r>
            <w:r>
              <w:rPr>
                <w:color w:val="231F20"/>
                <w:sz w:val="18"/>
              </w:rPr>
              <w:t>финансовый</w:t>
            </w:r>
            <w:r>
              <w:rPr>
                <w:color w:val="231F20"/>
                <w:spacing w:val="-5"/>
                <w:sz w:val="18"/>
              </w:rPr>
              <w:t> </w:t>
            </w:r>
            <w:r>
              <w:rPr>
                <w:color w:val="231F20"/>
                <w:sz w:val="18"/>
              </w:rPr>
              <w:t>анализ:</w:t>
            </w:r>
            <w:r>
              <w:rPr>
                <w:color w:val="231F20"/>
                <w:spacing w:val="-6"/>
                <w:sz w:val="18"/>
              </w:rPr>
              <w:t> </w:t>
            </w:r>
            <w:r>
              <w:rPr>
                <w:color w:val="231F20"/>
                <w:sz w:val="18"/>
              </w:rPr>
              <w:t>сквозная</w:t>
            </w:r>
            <w:r>
              <w:rPr>
                <w:color w:val="231F20"/>
                <w:spacing w:val="-6"/>
                <w:sz w:val="18"/>
              </w:rPr>
              <w:t> </w:t>
            </w:r>
            <w:r>
              <w:rPr>
                <w:color w:val="231F20"/>
                <w:sz w:val="18"/>
              </w:rPr>
              <w:t>задача: </w:t>
            </w:r>
            <w:r>
              <w:rPr>
                <w:i/>
                <w:color w:val="231F20"/>
                <w:sz w:val="18"/>
              </w:rPr>
              <w:t>учебно-методическое пособие </w:t>
            </w:r>
            <w:r>
              <w:rPr>
                <w:color w:val="231F20"/>
                <w:sz w:val="18"/>
              </w:rPr>
              <w:t>/ Миронова Н.А., Султанова М.К., Филина Ф.В., Чугумбаев Р.Р., Чугумбаева Н.Н.– М.: МГГЭУ, 2017. – 52</w:t>
            </w:r>
            <w:r>
              <w:rPr>
                <w:color w:val="231F20"/>
                <w:spacing w:val="-13"/>
                <w:sz w:val="18"/>
              </w:rPr>
              <w:t> </w:t>
            </w:r>
            <w:r>
              <w:rPr>
                <w:color w:val="231F20"/>
                <w:sz w:val="18"/>
              </w:rPr>
              <w:t>с.</w:t>
            </w:r>
          </w:p>
          <w:p>
            <w:pPr>
              <w:pStyle w:val="TableParagraph"/>
              <w:spacing w:before="11"/>
              <w:rPr>
                <w:sz w:val="18"/>
              </w:rPr>
            </w:pPr>
          </w:p>
          <w:p>
            <w:pPr>
              <w:pStyle w:val="TableParagraph"/>
              <w:spacing w:line="249" w:lineRule="auto"/>
              <w:ind w:left="76" w:right="200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Данное пособие выполнено с учетом требований ФГОС ВО и пред- назначено для студентов, обучающихся по направлениям бакалавриата</w:t>
            </w:r>
          </w:p>
          <w:p>
            <w:pPr>
              <w:pStyle w:val="TableParagraph"/>
              <w:spacing w:line="249" w:lineRule="auto" w:before="1"/>
              <w:ind w:left="76" w:right="200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38.03.01 «Экономика», 38.03.02 «Менеджмент». Оно может быть исполь- зовано при решении сквозной задачи в рамках учебной дисциплины «Ла- бораторный практикум по бухгалтерскому учету».</w:t>
            </w:r>
          </w:p>
          <w:p>
            <w:pPr>
              <w:pStyle w:val="TableParagraph"/>
              <w:spacing w:line="249" w:lineRule="auto" w:before="3"/>
              <w:ind w:left="76" w:right="198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В пособии рассмотрены содержание и алгоритм решения сквозной за- дачи по основным видам бухгалтерской деятельности (финансовый учет, управленческий учет, налоговый учет, формирование и анализ бухгалтер- ской отчетности).</w:t>
            </w:r>
          </w:p>
          <w:p>
            <w:pPr>
              <w:pStyle w:val="TableParagraph"/>
              <w:rPr>
                <w:sz w:val="19"/>
              </w:rPr>
            </w:pPr>
          </w:p>
          <w:p>
            <w:pPr>
              <w:pStyle w:val="TableParagraph"/>
              <w:spacing w:line="187" w:lineRule="exact"/>
              <w:ind w:left="360"/>
              <w:rPr>
                <w:sz w:val="18"/>
              </w:rPr>
            </w:pPr>
            <w:r>
              <w:rPr>
                <w:color w:val="231F20"/>
                <w:sz w:val="18"/>
              </w:rPr>
              <w:t>Печатается в авторской редакции.</w:t>
            </w:r>
          </w:p>
        </w:tc>
      </w:tr>
    </w:tbl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0"/>
        <w:rPr>
          <w:sz w:val="16"/>
        </w:rPr>
      </w:pPr>
    </w:p>
    <w:p>
      <w:pPr>
        <w:spacing w:after="0"/>
        <w:rPr>
          <w:sz w:val="16"/>
        </w:rPr>
        <w:sectPr>
          <w:pgSz w:w="8110" w:h="11340"/>
          <w:pgMar w:top="720" w:bottom="280" w:left="540" w:right="660"/>
        </w:sectPr>
      </w:pPr>
    </w:p>
    <w:p>
      <w:pPr>
        <w:pStyle w:val="BodyText"/>
        <w:spacing w:before="11"/>
        <w:rPr>
          <w:sz w:val="22"/>
        </w:rPr>
      </w:pPr>
    </w:p>
    <w:p>
      <w:pPr>
        <w:spacing w:before="0"/>
        <w:ind w:left="310" w:right="0" w:firstLine="0"/>
        <w:jc w:val="left"/>
        <w:rPr>
          <w:b/>
          <w:sz w:val="18"/>
        </w:rPr>
      </w:pPr>
      <w:r>
        <w:rPr>
          <w:b/>
          <w:color w:val="231F20"/>
          <w:sz w:val="18"/>
        </w:rPr>
        <w:t>ISBN: 978-5-9799-0090-2</w:t>
      </w:r>
    </w:p>
    <w:p>
      <w:pPr>
        <w:spacing w:line="249" w:lineRule="auto" w:before="92"/>
        <w:ind w:left="490" w:right="368" w:hanging="180"/>
        <w:jc w:val="left"/>
        <w:rPr>
          <w:sz w:val="18"/>
        </w:rPr>
      </w:pPr>
      <w:r>
        <w:rPr/>
        <w:br w:type="column"/>
      </w:r>
      <w:r>
        <w:rPr>
          <w:color w:val="231F20"/>
          <w:sz w:val="18"/>
        </w:rPr>
        <w:t>© Миронова Н.А., Султанова М.К., Филина Ф.В. и др. 2017</w:t>
      </w:r>
    </w:p>
    <w:p>
      <w:pPr>
        <w:spacing w:before="2"/>
        <w:ind w:left="310" w:right="0" w:firstLine="0"/>
        <w:jc w:val="left"/>
        <w:rPr>
          <w:sz w:val="18"/>
        </w:rPr>
      </w:pPr>
      <w:r>
        <w:rPr>
          <w:color w:val="231F20"/>
          <w:sz w:val="18"/>
        </w:rPr>
        <w:t>© МГГЭУ, 2017</w:t>
      </w:r>
    </w:p>
    <w:p>
      <w:pPr>
        <w:spacing w:after="0"/>
        <w:jc w:val="left"/>
        <w:rPr>
          <w:sz w:val="18"/>
        </w:rPr>
        <w:sectPr>
          <w:type w:val="continuous"/>
          <w:pgSz w:w="8110" w:h="11340"/>
          <w:pgMar w:top="700" w:bottom="280" w:left="540" w:right="660"/>
          <w:cols w:num="2" w:equalWidth="0">
            <w:col w:w="2286" w:space="1201"/>
            <w:col w:w="3423"/>
          </w:cols>
        </w:sectPr>
      </w:pPr>
    </w:p>
    <w:p>
      <w:pPr>
        <w:pStyle w:val="Heading1"/>
        <w:spacing w:before="70"/>
        <w:ind w:left="1156"/>
      </w:pPr>
      <w:r>
        <w:rPr>
          <w:color w:val="231F20"/>
        </w:rPr>
        <w:t>Содержание</w:t>
      </w:r>
    </w:p>
    <w:sdt>
      <w:sdtPr>
        <w:docPartObj>
          <w:docPartGallery w:val="Table of Contents"/>
          <w:docPartUnique/>
        </w:docPartObj>
      </w:sdtPr>
      <w:sdtEndPr/>
      <w:sdtContent>
        <w:p>
          <w:pPr>
            <w:pStyle w:val="TOC1"/>
            <w:tabs>
              <w:tab w:pos="6345" w:val="left" w:leader="dot"/>
            </w:tabs>
            <w:spacing w:before="202"/>
          </w:pPr>
          <w:hyperlink w:history="true" w:anchor="_TOC_250014">
            <w:r>
              <w:rPr>
                <w:color w:val="231F20"/>
              </w:rPr>
              <w:t>Предисловие</w:t>
              <w:tab/>
              <w:t>7</w:t>
            </w:r>
          </w:hyperlink>
        </w:p>
        <w:p>
          <w:pPr>
            <w:pStyle w:val="TOC1"/>
            <w:tabs>
              <w:tab w:pos="6345" w:val="left" w:leader="dot"/>
            </w:tabs>
          </w:pPr>
          <w:hyperlink w:history="true" w:anchor="_TOC_250013">
            <w:r>
              <w:rPr>
                <w:color w:val="231F20"/>
              </w:rPr>
              <w:t>Бухгалтерский</w:t>
            </w:r>
            <w:r>
              <w:rPr>
                <w:color w:val="231F20"/>
                <w:spacing w:val="-4"/>
              </w:rPr>
              <w:t> </w:t>
            </w:r>
            <w:r>
              <w:rPr>
                <w:color w:val="231F20"/>
              </w:rPr>
              <w:t>финансовый</w:t>
            </w:r>
            <w:r>
              <w:rPr>
                <w:color w:val="231F20"/>
                <w:spacing w:val="-3"/>
              </w:rPr>
              <w:t> </w:t>
            </w:r>
            <w:r>
              <w:rPr>
                <w:color w:val="231F20"/>
              </w:rPr>
              <w:t>учет</w:t>
              <w:tab/>
              <w:t>8</w:t>
            </w:r>
          </w:hyperlink>
        </w:p>
        <w:p>
          <w:pPr>
            <w:pStyle w:val="TOC3"/>
            <w:numPr>
              <w:ilvl w:val="1"/>
              <w:numId w:val="1"/>
            </w:numPr>
            <w:tabs>
              <w:tab w:pos="944" w:val="left" w:leader="none"/>
              <w:tab w:pos="6576" w:val="left" w:leader="dot"/>
            </w:tabs>
            <w:spacing w:line="240" w:lineRule="auto" w:before="10" w:after="0"/>
            <w:ind w:left="990" w:right="0" w:hanging="397"/>
            <w:jc w:val="left"/>
          </w:pPr>
          <w:hyperlink w:history="true" w:anchor="_TOC_250012">
            <w:r>
              <w:rPr>
                <w:color w:val="231F20"/>
              </w:rPr>
              <w:t>Краткая характеристика предприятия ООО</w:t>
            </w:r>
            <w:r>
              <w:rPr>
                <w:color w:val="231F20"/>
                <w:spacing w:val="-11"/>
              </w:rPr>
              <w:t> </w:t>
            </w:r>
            <w:r>
              <w:rPr>
                <w:color w:val="231F20"/>
              </w:rPr>
              <w:t>«Мой</w:t>
            </w:r>
            <w:r>
              <w:rPr>
                <w:color w:val="231F20"/>
                <w:spacing w:val="-2"/>
              </w:rPr>
              <w:t> </w:t>
            </w:r>
            <w:r>
              <w:rPr>
                <w:color w:val="231F20"/>
              </w:rPr>
              <w:t>Дом»</w:t>
              <w:tab/>
              <w:t>8</w:t>
            </w:r>
          </w:hyperlink>
        </w:p>
        <w:p>
          <w:pPr>
            <w:pStyle w:val="TOC3"/>
            <w:numPr>
              <w:ilvl w:val="1"/>
              <w:numId w:val="1"/>
            </w:numPr>
            <w:tabs>
              <w:tab w:pos="944" w:val="left" w:leader="none"/>
              <w:tab w:pos="6576" w:val="left" w:leader="dot"/>
            </w:tabs>
            <w:spacing w:line="249" w:lineRule="auto" w:before="10" w:after="0"/>
            <w:ind w:left="990" w:right="228" w:hanging="397"/>
            <w:jc w:val="left"/>
          </w:pPr>
          <w:hyperlink w:history="true" w:anchor="_TOC_250011">
            <w:r>
              <w:rPr>
                <w:color w:val="231F20"/>
              </w:rPr>
              <w:t>Характеристика организации учета и учетной политики предприятия ООО</w:t>
            </w:r>
            <w:r>
              <w:rPr>
                <w:color w:val="231F20"/>
                <w:spacing w:val="-8"/>
              </w:rPr>
              <w:t> </w:t>
            </w:r>
            <w:r>
              <w:rPr>
                <w:color w:val="231F20"/>
              </w:rPr>
              <w:t>«Мой</w:t>
            </w:r>
            <w:r>
              <w:rPr>
                <w:color w:val="231F20"/>
                <w:spacing w:val="-3"/>
              </w:rPr>
              <w:t> </w:t>
            </w:r>
            <w:r>
              <w:rPr>
                <w:color w:val="231F20"/>
              </w:rPr>
              <w:t>Дом»</w:t>
              <w:tab/>
              <w:t>9</w:t>
            </w:r>
          </w:hyperlink>
        </w:p>
        <w:p>
          <w:pPr>
            <w:pStyle w:val="TOC3"/>
            <w:numPr>
              <w:ilvl w:val="1"/>
              <w:numId w:val="1"/>
            </w:numPr>
            <w:tabs>
              <w:tab w:pos="944" w:val="left" w:leader="none"/>
            </w:tabs>
            <w:spacing w:line="240" w:lineRule="auto" w:before="2" w:after="0"/>
            <w:ind w:left="990" w:right="0" w:hanging="397"/>
            <w:jc w:val="left"/>
          </w:pPr>
          <w:r>
            <w:rPr>
              <w:color w:val="231F20"/>
            </w:rPr>
            <w:t>Пример отражения хозяйственных операций</w:t>
          </w:r>
          <w:r>
            <w:rPr>
              <w:color w:val="231F20"/>
              <w:spacing w:val="-4"/>
            </w:rPr>
            <w:t> </w:t>
          </w:r>
          <w:r>
            <w:rPr>
              <w:color w:val="231F20"/>
            </w:rPr>
            <w:t>предприятия</w:t>
          </w:r>
        </w:p>
        <w:p>
          <w:pPr>
            <w:pStyle w:val="TOC4"/>
            <w:tabs>
              <w:tab w:pos="6476" w:val="left" w:leader="dot"/>
            </w:tabs>
          </w:pPr>
          <w:r>
            <w:rPr>
              <w:color w:val="231F20"/>
            </w:rPr>
            <w:t>ООО «Мой дом» за ноябрь</w:t>
          </w:r>
          <w:r>
            <w:rPr>
              <w:color w:val="231F20"/>
              <w:spacing w:val="-9"/>
            </w:rPr>
            <w:t> </w:t>
          </w:r>
          <w:r>
            <w:rPr>
              <w:color w:val="231F20"/>
            </w:rPr>
            <w:t>отчетного</w:t>
          </w:r>
          <w:r>
            <w:rPr>
              <w:color w:val="231F20"/>
              <w:spacing w:val="-1"/>
            </w:rPr>
            <w:t> </w:t>
          </w:r>
          <w:r>
            <w:rPr>
              <w:color w:val="231F20"/>
            </w:rPr>
            <w:t>года</w:t>
            <w:tab/>
            <w:t>10</w:t>
          </w:r>
        </w:p>
        <w:p>
          <w:pPr>
            <w:pStyle w:val="TOC3"/>
            <w:numPr>
              <w:ilvl w:val="1"/>
              <w:numId w:val="1"/>
            </w:numPr>
            <w:tabs>
              <w:tab w:pos="944" w:val="left" w:leader="none"/>
              <w:tab w:pos="6476" w:val="left" w:leader="dot"/>
            </w:tabs>
            <w:spacing w:line="240" w:lineRule="auto" w:before="10" w:after="0"/>
            <w:ind w:left="990" w:right="0" w:hanging="397"/>
            <w:jc w:val="left"/>
          </w:pPr>
          <w:hyperlink w:history="true" w:anchor="_TOC_250010">
            <w:r>
              <w:rPr>
                <w:color w:val="231F20"/>
              </w:rPr>
              <w:t>Задание для самостоятельной работы студентов</w:t>
              <w:tab/>
              <w:t>23</w:t>
            </w:r>
          </w:hyperlink>
        </w:p>
        <w:p>
          <w:pPr>
            <w:pStyle w:val="TOC2"/>
            <w:numPr>
              <w:ilvl w:val="0"/>
              <w:numId w:val="2"/>
            </w:numPr>
            <w:tabs>
              <w:tab w:pos="624" w:val="left" w:leader="none"/>
              <w:tab w:pos="6245" w:val="left" w:leader="dot"/>
            </w:tabs>
            <w:spacing w:line="240" w:lineRule="auto" w:before="10" w:after="0"/>
            <w:ind w:left="623" w:right="0" w:hanging="200"/>
            <w:jc w:val="left"/>
          </w:pPr>
          <w:hyperlink w:history="true" w:anchor="_TOC_250009">
            <w:r>
              <w:rPr>
                <w:color w:val="231F20"/>
              </w:rPr>
              <w:t>Бухгалтерская</w:t>
            </w:r>
            <w:r>
              <w:rPr>
                <w:color w:val="231F20"/>
                <w:spacing w:val="-4"/>
              </w:rPr>
              <w:t> </w:t>
            </w:r>
            <w:r>
              <w:rPr>
                <w:color w:val="231F20"/>
              </w:rPr>
              <w:t>финансовая</w:t>
            </w:r>
            <w:r>
              <w:rPr>
                <w:color w:val="231F20"/>
                <w:spacing w:val="-3"/>
              </w:rPr>
              <w:t> </w:t>
            </w:r>
            <w:r>
              <w:rPr>
                <w:color w:val="231F20"/>
              </w:rPr>
              <w:t>отчетность</w:t>
              <w:tab/>
              <w:t>26</w:t>
            </w:r>
          </w:hyperlink>
        </w:p>
        <w:p>
          <w:pPr>
            <w:pStyle w:val="TOC3"/>
            <w:numPr>
              <w:ilvl w:val="1"/>
              <w:numId w:val="2"/>
            </w:numPr>
            <w:tabs>
              <w:tab w:pos="944" w:val="left" w:leader="none"/>
              <w:tab w:pos="6476" w:val="left" w:leader="dot"/>
            </w:tabs>
            <w:spacing w:line="240" w:lineRule="auto" w:before="10" w:after="0"/>
            <w:ind w:left="943" w:right="0" w:hanging="350"/>
            <w:jc w:val="left"/>
          </w:pPr>
          <w:hyperlink w:history="true" w:anchor="_TOC_250008">
            <w:r>
              <w:rPr>
                <w:color w:val="231F20"/>
              </w:rPr>
              <w:t>Общие требования к</w:t>
            </w:r>
            <w:r>
              <w:rPr>
                <w:color w:val="231F20"/>
                <w:spacing w:val="-3"/>
              </w:rPr>
              <w:t> </w:t>
            </w:r>
            <w:r>
              <w:rPr>
                <w:color w:val="231F20"/>
              </w:rPr>
              <w:t>бухгалтерской</w:t>
            </w:r>
            <w:r>
              <w:rPr>
                <w:color w:val="231F20"/>
                <w:spacing w:val="-1"/>
              </w:rPr>
              <w:t> </w:t>
            </w:r>
            <w:r>
              <w:rPr>
                <w:color w:val="231F20"/>
              </w:rPr>
              <w:t>отчетности</w:t>
              <w:tab/>
              <w:t>26</w:t>
            </w:r>
          </w:hyperlink>
        </w:p>
        <w:p>
          <w:pPr>
            <w:pStyle w:val="TOC3"/>
            <w:numPr>
              <w:ilvl w:val="1"/>
              <w:numId w:val="2"/>
            </w:numPr>
            <w:tabs>
              <w:tab w:pos="944" w:val="left" w:leader="none"/>
            </w:tabs>
            <w:spacing w:line="240" w:lineRule="auto" w:before="10" w:after="0"/>
            <w:ind w:left="943" w:right="0" w:hanging="350"/>
            <w:jc w:val="left"/>
          </w:pPr>
          <w:r>
            <w:rPr>
              <w:color w:val="231F20"/>
            </w:rPr>
            <w:t>Составление баланса и отчета о финансовых</w:t>
          </w:r>
          <w:r>
            <w:rPr>
              <w:color w:val="231F20"/>
              <w:spacing w:val="-1"/>
            </w:rPr>
            <w:t> </w:t>
          </w:r>
          <w:r>
            <w:rPr>
              <w:color w:val="231F20"/>
            </w:rPr>
            <w:t>результатах</w:t>
          </w:r>
        </w:p>
        <w:p>
          <w:pPr>
            <w:pStyle w:val="TOC4"/>
            <w:tabs>
              <w:tab w:pos="6476" w:val="left" w:leader="dot"/>
            </w:tabs>
          </w:pPr>
          <w:r>
            <w:rPr>
              <w:color w:val="231F20"/>
            </w:rPr>
            <w:t>ООО</w:t>
          </w:r>
          <w:r>
            <w:rPr>
              <w:color w:val="231F20"/>
              <w:spacing w:val="-3"/>
            </w:rPr>
            <w:t> </w:t>
          </w:r>
          <w:r>
            <w:rPr>
              <w:color w:val="231F20"/>
            </w:rPr>
            <w:t>«Мой</w:t>
          </w:r>
          <w:r>
            <w:rPr>
              <w:color w:val="231F20"/>
              <w:spacing w:val="-1"/>
            </w:rPr>
            <w:t> </w:t>
          </w:r>
          <w:r>
            <w:rPr>
              <w:color w:val="231F20"/>
            </w:rPr>
            <w:t>Дом»</w:t>
            <w:tab/>
            <w:t>27</w:t>
          </w:r>
        </w:p>
        <w:p>
          <w:pPr>
            <w:pStyle w:val="TOC2"/>
            <w:numPr>
              <w:ilvl w:val="0"/>
              <w:numId w:val="2"/>
            </w:numPr>
            <w:tabs>
              <w:tab w:pos="624" w:val="left" w:leader="none"/>
              <w:tab w:pos="6245" w:val="left" w:leader="dot"/>
            </w:tabs>
            <w:spacing w:line="240" w:lineRule="auto" w:before="10" w:after="0"/>
            <w:ind w:left="623" w:right="0" w:hanging="200"/>
            <w:jc w:val="left"/>
          </w:pPr>
          <w:hyperlink w:history="true" w:anchor="_TOC_250007">
            <w:r>
              <w:rPr>
                <w:color w:val="231F20"/>
              </w:rPr>
              <w:t>Налоговый</w:t>
            </w:r>
            <w:r>
              <w:rPr>
                <w:color w:val="231F20"/>
                <w:spacing w:val="-4"/>
              </w:rPr>
              <w:t> </w:t>
            </w:r>
            <w:r>
              <w:rPr>
                <w:color w:val="231F20"/>
              </w:rPr>
              <w:t>учет</w:t>
              <w:tab/>
              <w:t>31</w:t>
            </w:r>
          </w:hyperlink>
        </w:p>
        <w:p>
          <w:pPr>
            <w:pStyle w:val="TOC3"/>
            <w:numPr>
              <w:ilvl w:val="1"/>
              <w:numId w:val="2"/>
            </w:numPr>
            <w:tabs>
              <w:tab w:pos="944" w:val="left" w:leader="none"/>
              <w:tab w:pos="6476" w:val="left" w:leader="dot"/>
            </w:tabs>
            <w:spacing w:line="240" w:lineRule="auto" w:before="10" w:after="0"/>
            <w:ind w:left="990" w:right="0" w:hanging="397"/>
            <w:jc w:val="left"/>
          </w:pPr>
          <w:hyperlink w:history="true" w:anchor="_TOC_250006">
            <w:r>
              <w:rPr>
                <w:color w:val="231F20"/>
              </w:rPr>
              <w:t>Организация налогового учета в ООО</w:t>
            </w:r>
            <w:r>
              <w:rPr>
                <w:color w:val="231F20"/>
                <w:spacing w:val="-17"/>
              </w:rPr>
              <w:t> </w:t>
            </w:r>
            <w:r>
              <w:rPr>
                <w:color w:val="231F20"/>
              </w:rPr>
              <w:t>«Мой</w:t>
            </w:r>
            <w:r>
              <w:rPr>
                <w:color w:val="231F20"/>
                <w:spacing w:val="-3"/>
              </w:rPr>
              <w:t> </w:t>
            </w:r>
            <w:r>
              <w:rPr>
                <w:color w:val="231F20"/>
              </w:rPr>
              <w:t>дом»</w:t>
              <w:tab/>
              <w:t>31</w:t>
            </w:r>
          </w:hyperlink>
        </w:p>
        <w:p>
          <w:pPr>
            <w:pStyle w:val="TOC3"/>
            <w:numPr>
              <w:ilvl w:val="1"/>
              <w:numId w:val="2"/>
            </w:numPr>
            <w:tabs>
              <w:tab w:pos="944" w:val="left" w:leader="none"/>
              <w:tab w:pos="6476" w:val="left" w:leader="dot"/>
            </w:tabs>
            <w:spacing w:line="249" w:lineRule="auto" w:before="10" w:after="0"/>
            <w:ind w:left="990" w:right="228" w:hanging="397"/>
            <w:jc w:val="left"/>
          </w:pPr>
          <w:hyperlink w:history="true" w:anchor="_TOC_250005">
            <w:r>
              <w:rPr>
                <w:color w:val="231F20"/>
              </w:rPr>
              <w:t>Особенности учета доходов и расходов для целей налогообложения</w:t>
              <w:tab/>
              <w:t>35</w:t>
            </w:r>
          </w:hyperlink>
        </w:p>
        <w:p>
          <w:pPr>
            <w:pStyle w:val="TOC3"/>
            <w:numPr>
              <w:ilvl w:val="1"/>
              <w:numId w:val="2"/>
            </w:numPr>
            <w:tabs>
              <w:tab w:pos="944" w:val="left" w:leader="none"/>
              <w:tab w:pos="6476" w:val="left" w:leader="dot"/>
            </w:tabs>
            <w:spacing w:line="240" w:lineRule="auto" w:before="2" w:after="0"/>
            <w:ind w:left="990" w:right="0" w:hanging="397"/>
            <w:jc w:val="left"/>
          </w:pPr>
          <w:hyperlink w:history="true" w:anchor="_TOC_250004">
            <w:r>
              <w:rPr>
                <w:color w:val="231F20"/>
              </w:rPr>
              <w:t>Учет расчетов по налогу</w:t>
            </w:r>
            <w:r>
              <w:rPr>
                <w:color w:val="231F20"/>
                <w:spacing w:val="-10"/>
              </w:rPr>
              <w:t> </w:t>
            </w:r>
            <w:r>
              <w:rPr>
                <w:color w:val="231F20"/>
              </w:rPr>
              <w:t>на</w:t>
            </w:r>
            <w:r>
              <w:rPr>
                <w:color w:val="231F20"/>
                <w:spacing w:val="-3"/>
              </w:rPr>
              <w:t> </w:t>
            </w:r>
            <w:r>
              <w:rPr>
                <w:color w:val="231F20"/>
              </w:rPr>
              <w:t>прибыль</w:t>
              <w:tab/>
              <w:t>36</w:t>
            </w:r>
          </w:hyperlink>
        </w:p>
        <w:p>
          <w:pPr>
            <w:pStyle w:val="TOC2"/>
            <w:numPr>
              <w:ilvl w:val="0"/>
              <w:numId w:val="2"/>
            </w:numPr>
            <w:tabs>
              <w:tab w:pos="624" w:val="left" w:leader="none"/>
              <w:tab w:pos="6245" w:val="left" w:leader="dot"/>
            </w:tabs>
            <w:spacing w:line="240" w:lineRule="auto" w:before="10" w:after="0"/>
            <w:ind w:left="623" w:right="0" w:hanging="200"/>
            <w:jc w:val="left"/>
          </w:pPr>
          <w:hyperlink w:history="true" w:anchor="_TOC_250003">
            <w:r>
              <w:rPr>
                <w:color w:val="231F20"/>
              </w:rPr>
              <w:t>Финансовый</w:t>
            </w:r>
            <w:r>
              <w:rPr>
                <w:color w:val="231F20"/>
                <w:spacing w:val="-4"/>
              </w:rPr>
              <w:t> </w:t>
            </w:r>
            <w:r>
              <w:rPr>
                <w:color w:val="231F20"/>
              </w:rPr>
              <w:t>анализ</w:t>
              <w:tab/>
              <w:t>42</w:t>
            </w:r>
          </w:hyperlink>
        </w:p>
        <w:p>
          <w:pPr>
            <w:pStyle w:val="TOC3"/>
            <w:numPr>
              <w:ilvl w:val="1"/>
              <w:numId w:val="2"/>
            </w:numPr>
            <w:tabs>
              <w:tab w:pos="944" w:val="left" w:leader="none"/>
              <w:tab w:pos="6476" w:val="left" w:leader="dot"/>
            </w:tabs>
            <w:spacing w:line="240" w:lineRule="auto" w:before="10" w:after="0"/>
            <w:ind w:left="593" w:right="0" w:firstLine="0"/>
            <w:jc w:val="left"/>
          </w:pPr>
          <w:hyperlink w:history="true" w:anchor="_TOC_250002">
            <w:r>
              <w:rPr>
                <w:color w:val="231F20"/>
              </w:rPr>
              <w:t>Анализ имущества ООО «Мой Дом» и</w:t>
            </w:r>
            <w:r>
              <w:rPr>
                <w:color w:val="231F20"/>
                <w:spacing w:val="-23"/>
              </w:rPr>
              <w:t> </w:t>
            </w:r>
            <w:r>
              <w:rPr>
                <w:color w:val="231F20"/>
              </w:rPr>
              <w:t>его</w:t>
            </w:r>
            <w:r>
              <w:rPr>
                <w:color w:val="231F20"/>
                <w:spacing w:val="-3"/>
              </w:rPr>
              <w:t> </w:t>
            </w:r>
            <w:r>
              <w:rPr>
                <w:color w:val="231F20"/>
              </w:rPr>
              <w:t>источников</w:t>
              <w:tab/>
              <w:t>42</w:t>
            </w:r>
          </w:hyperlink>
        </w:p>
        <w:p>
          <w:pPr>
            <w:pStyle w:val="TOC3"/>
            <w:numPr>
              <w:ilvl w:val="1"/>
              <w:numId w:val="2"/>
            </w:numPr>
            <w:tabs>
              <w:tab w:pos="944" w:val="left" w:leader="none"/>
              <w:tab w:pos="6476" w:val="left" w:leader="dot"/>
            </w:tabs>
            <w:spacing w:line="249" w:lineRule="auto" w:before="10" w:after="0"/>
            <w:ind w:left="593" w:right="228" w:firstLine="0"/>
            <w:jc w:val="left"/>
          </w:pPr>
          <w:r>
            <w:rPr>
              <w:color w:val="231F20"/>
            </w:rPr>
            <w:t>Оценка показателей финансового состояния ООО «Мой Дом».. 44 4.3. Показатели</w:t>
          </w:r>
          <w:r>
            <w:rPr>
              <w:color w:val="231F20"/>
              <w:spacing w:val="-5"/>
            </w:rPr>
            <w:t> </w:t>
          </w:r>
          <w:r>
            <w:rPr>
              <w:color w:val="231F20"/>
            </w:rPr>
            <w:t>финансовой</w:t>
          </w:r>
          <w:r>
            <w:rPr>
              <w:color w:val="231F20"/>
              <w:spacing w:val="-2"/>
            </w:rPr>
            <w:t> </w:t>
          </w:r>
          <w:r>
            <w:rPr>
              <w:color w:val="231F20"/>
            </w:rPr>
            <w:t>устойчивости</w:t>
            <w:tab/>
            <w:t>47</w:t>
          </w:r>
        </w:p>
        <w:p>
          <w:pPr>
            <w:pStyle w:val="TOC3"/>
            <w:numPr>
              <w:ilvl w:val="1"/>
              <w:numId w:val="3"/>
            </w:numPr>
            <w:tabs>
              <w:tab w:pos="944" w:val="left" w:leader="none"/>
              <w:tab w:pos="6476" w:val="left" w:leader="dot"/>
            </w:tabs>
            <w:spacing w:line="240" w:lineRule="auto" w:before="2" w:after="0"/>
            <w:ind w:left="943" w:right="0" w:hanging="350"/>
            <w:jc w:val="left"/>
          </w:pPr>
          <w:hyperlink w:history="true" w:anchor="_TOC_250001">
            <w:r>
              <w:rPr>
                <w:color w:val="231F20"/>
              </w:rPr>
              <w:t>Показатели</w:t>
            </w:r>
            <w:r>
              <w:rPr>
                <w:color w:val="231F20"/>
                <w:spacing w:val="-4"/>
              </w:rPr>
              <w:t> </w:t>
            </w:r>
            <w:r>
              <w:rPr>
                <w:color w:val="231F20"/>
              </w:rPr>
              <w:t>оборачиваемости</w:t>
              <w:tab/>
              <w:t>48</w:t>
            </w:r>
          </w:hyperlink>
        </w:p>
        <w:p>
          <w:pPr>
            <w:pStyle w:val="TOC3"/>
            <w:numPr>
              <w:ilvl w:val="1"/>
              <w:numId w:val="3"/>
            </w:numPr>
            <w:tabs>
              <w:tab w:pos="944" w:val="left" w:leader="none"/>
              <w:tab w:pos="6476" w:val="left" w:leader="dot"/>
            </w:tabs>
            <w:spacing w:line="240" w:lineRule="auto" w:before="10" w:after="0"/>
            <w:ind w:left="943" w:right="0" w:hanging="350"/>
            <w:jc w:val="left"/>
          </w:pPr>
          <w:hyperlink w:history="true" w:anchor="_TOC_250000">
            <w:r>
              <w:rPr>
                <w:color w:val="231F20"/>
              </w:rPr>
              <w:t>Показатели прибыли</w:t>
            </w:r>
            <w:r>
              <w:rPr>
                <w:color w:val="231F20"/>
                <w:spacing w:val="-8"/>
              </w:rPr>
              <w:t> </w:t>
            </w:r>
            <w:r>
              <w:rPr>
                <w:color w:val="231F20"/>
              </w:rPr>
              <w:t>и</w:t>
            </w:r>
            <w:r>
              <w:rPr>
                <w:color w:val="231F20"/>
                <w:spacing w:val="-4"/>
              </w:rPr>
              <w:t> </w:t>
            </w:r>
            <w:r>
              <w:rPr>
                <w:color w:val="231F20"/>
              </w:rPr>
              <w:t>рентабельности</w:t>
              <w:tab/>
              <w:t>49</w:t>
            </w:r>
          </w:hyperlink>
        </w:p>
      </w:sdtContent>
    </w:sdt>
    <w:p>
      <w:pPr>
        <w:spacing w:after="0" w:line="240" w:lineRule="auto"/>
        <w:jc w:val="left"/>
        <w:sectPr>
          <w:pgSz w:w="8110" w:h="11340"/>
          <w:pgMar w:top="700" w:bottom="280" w:left="540" w:right="660"/>
        </w:sectPr>
      </w:pPr>
    </w:p>
    <w:p>
      <w:pPr>
        <w:pStyle w:val="Heading2"/>
        <w:spacing w:before="80"/>
        <w:ind w:left="2669" w:firstLine="0"/>
      </w:pPr>
      <w:bookmarkStart w:name="_TOC_250014" w:id="1"/>
      <w:bookmarkEnd w:id="1"/>
      <w:r>
        <w:rPr>
          <w:color w:val="231F20"/>
        </w:rPr>
        <w:t>ПРЕДИСЛОВИЕ</w:t>
      </w:r>
    </w:p>
    <w:p>
      <w:pPr>
        <w:pStyle w:val="BodyText"/>
        <w:spacing w:before="9"/>
        <w:rPr>
          <w:b/>
          <w:sz w:val="21"/>
        </w:rPr>
      </w:pPr>
    </w:p>
    <w:p>
      <w:pPr>
        <w:pStyle w:val="BodyText"/>
        <w:spacing w:line="249" w:lineRule="auto"/>
        <w:ind w:left="310" w:right="299" w:firstLine="283"/>
        <w:jc w:val="both"/>
      </w:pPr>
      <w:r>
        <w:rPr>
          <w:color w:val="231F20"/>
        </w:rPr>
        <w:t>Целью учебно-методического пособия «Бухгалтерский, налоговый учет и финансовый анализ: сквозная задача» является развитие практи- ческих навыков студентов в части составления корреспонденции счетов по операциям хозяйственной деятельности предприятия, систематизации представления информации в учетных регистрах, формированию устой- чивых навыков в заполнении форм финансовой отчетности, расчету на- логов и анализу финансового положения организации.</w:t>
      </w:r>
    </w:p>
    <w:p>
      <w:pPr>
        <w:pStyle w:val="BodyText"/>
        <w:spacing w:line="249" w:lineRule="auto" w:before="6"/>
        <w:ind w:left="310" w:right="300" w:firstLine="283"/>
        <w:jc w:val="both"/>
      </w:pPr>
      <w:r>
        <w:rPr>
          <w:color w:val="231F20"/>
        </w:rPr>
        <w:t>Данное</w:t>
      </w:r>
      <w:r>
        <w:rPr>
          <w:color w:val="231F20"/>
          <w:spacing w:val="-10"/>
        </w:rPr>
        <w:t> </w:t>
      </w:r>
      <w:r>
        <w:rPr>
          <w:color w:val="231F20"/>
        </w:rPr>
        <w:t>пособие</w:t>
      </w:r>
      <w:r>
        <w:rPr>
          <w:color w:val="231F20"/>
          <w:spacing w:val="-9"/>
        </w:rPr>
        <w:t> </w:t>
      </w:r>
      <w:r>
        <w:rPr>
          <w:color w:val="231F20"/>
        </w:rPr>
        <w:t>предназначено</w:t>
      </w:r>
      <w:r>
        <w:rPr>
          <w:color w:val="231F20"/>
          <w:spacing w:val="-10"/>
        </w:rPr>
        <w:t> </w:t>
      </w:r>
      <w:r>
        <w:rPr>
          <w:color w:val="231F20"/>
        </w:rPr>
        <w:t>для</w:t>
      </w:r>
      <w:r>
        <w:rPr>
          <w:color w:val="231F20"/>
          <w:spacing w:val="-9"/>
        </w:rPr>
        <w:t> </w:t>
      </w:r>
      <w:r>
        <w:rPr>
          <w:color w:val="231F20"/>
        </w:rPr>
        <w:t>формирования</w:t>
      </w:r>
      <w:r>
        <w:rPr>
          <w:color w:val="231F20"/>
          <w:spacing w:val="-10"/>
        </w:rPr>
        <w:t> </w:t>
      </w:r>
      <w:r>
        <w:rPr>
          <w:color w:val="231F20"/>
        </w:rPr>
        <w:t>профессиональных компетенций обучающихся и способствует развитию у них способности составления бухгалтерских проводок, отражать на счетах бухгалтерско- го учета результаты хозяйственной деятельности за отчетный период, составлять формы бухгалтерской отчетности, осуществлять налоговый учет, анализировать и интерпретировать финансовую информацию, со- держащуюся в отчетности</w:t>
      </w:r>
      <w:r>
        <w:rPr>
          <w:color w:val="231F20"/>
          <w:spacing w:val="-2"/>
        </w:rPr>
        <w:t> </w:t>
      </w:r>
      <w:r>
        <w:rPr>
          <w:color w:val="231F20"/>
        </w:rPr>
        <w:t>предприятий.</w:t>
      </w:r>
    </w:p>
    <w:p>
      <w:pPr>
        <w:pStyle w:val="BodyText"/>
        <w:spacing w:line="249" w:lineRule="auto" w:before="5"/>
        <w:ind w:left="310" w:right="301" w:firstLine="283"/>
        <w:jc w:val="both"/>
      </w:pPr>
      <w:r>
        <w:rPr>
          <w:color w:val="231F20"/>
        </w:rPr>
        <w:t>На примере гипотетически создаваемого предприятия ООО «Мой Дом» в учебном издании последовательно показаны основные методиче- ские</w:t>
      </w:r>
      <w:r>
        <w:rPr>
          <w:color w:val="231F20"/>
          <w:spacing w:val="-9"/>
        </w:rPr>
        <w:t> </w:t>
      </w:r>
      <w:r>
        <w:rPr>
          <w:color w:val="231F20"/>
        </w:rPr>
        <w:t>приемы</w:t>
      </w:r>
      <w:r>
        <w:rPr>
          <w:color w:val="231F20"/>
          <w:spacing w:val="-9"/>
        </w:rPr>
        <w:t> </w:t>
      </w:r>
      <w:r>
        <w:rPr>
          <w:color w:val="231F20"/>
        </w:rPr>
        <w:t>отражения</w:t>
      </w:r>
      <w:r>
        <w:rPr>
          <w:color w:val="231F20"/>
          <w:spacing w:val="-9"/>
        </w:rPr>
        <w:t> </w:t>
      </w:r>
      <w:r>
        <w:rPr>
          <w:color w:val="231F20"/>
        </w:rPr>
        <w:t>хозяйственных</w:t>
      </w:r>
      <w:r>
        <w:rPr>
          <w:color w:val="231F20"/>
          <w:spacing w:val="-9"/>
        </w:rPr>
        <w:t> </w:t>
      </w:r>
      <w:r>
        <w:rPr>
          <w:color w:val="231F20"/>
        </w:rPr>
        <w:t>операций</w:t>
      </w:r>
      <w:r>
        <w:rPr>
          <w:color w:val="231F20"/>
          <w:spacing w:val="-9"/>
        </w:rPr>
        <w:t> </w:t>
      </w:r>
      <w:r>
        <w:rPr>
          <w:color w:val="231F20"/>
        </w:rPr>
        <w:t>на</w:t>
      </w:r>
      <w:r>
        <w:rPr>
          <w:color w:val="231F20"/>
          <w:spacing w:val="-9"/>
        </w:rPr>
        <w:t> </w:t>
      </w:r>
      <w:r>
        <w:rPr>
          <w:color w:val="231F20"/>
        </w:rPr>
        <w:t>счетах</w:t>
      </w:r>
      <w:r>
        <w:rPr>
          <w:color w:val="231F20"/>
          <w:spacing w:val="-9"/>
        </w:rPr>
        <w:t> </w:t>
      </w:r>
      <w:r>
        <w:rPr>
          <w:color w:val="231F20"/>
        </w:rPr>
        <w:t>бухгалтерско- го учета, приведены и обоснованы аналитические расчеты к</w:t>
      </w:r>
      <w:r>
        <w:rPr>
          <w:color w:val="231F20"/>
          <w:spacing w:val="-8"/>
        </w:rPr>
        <w:t> </w:t>
      </w:r>
      <w:r>
        <w:rPr>
          <w:color w:val="231F20"/>
        </w:rPr>
        <w:t>ним.</w:t>
      </w:r>
    </w:p>
    <w:p>
      <w:pPr>
        <w:pStyle w:val="BodyText"/>
        <w:spacing w:line="249" w:lineRule="auto" w:before="4"/>
        <w:ind w:left="310" w:right="300" w:firstLine="283"/>
        <w:jc w:val="both"/>
      </w:pPr>
      <w:r>
        <w:rPr>
          <w:color w:val="231F20"/>
        </w:rPr>
        <w:t>Типовые хозяйственные операции, содержащиеся в пособии, объеди- нены по основным видам учетной деятельности. Даны комментарии к составлению регистров бухгалтерского и налогового учета со ссылками на соответствующие стандарты финансового учета и нормы налогового законодательства. Тем самым наглядно представлен весь комплекс учет- но-аналитических работ, выполняемых в реальных условиях экономиче- скими службами предприятия.</w:t>
      </w:r>
    </w:p>
    <w:p>
      <w:pPr>
        <w:pStyle w:val="BodyText"/>
        <w:spacing w:line="249" w:lineRule="auto" w:before="5"/>
        <w:ind w:left="310" w:right="301" w:firstLine="283"/>
        <w:jc w:val="both"/>
      </w:pPr>
      <w:r>
        <w:rPr>
          <w:color w:val="231F20"/>
        </w:rPr>
        <w:t>Учебное пособие базируется на концептуальных нормах законода- тельства Российской Федерации в области бухгалтерского учета и нало- гообложения.</w:t>
      </w:r>
    </w:p>
    <w:p>
      <w:pPr>
        <w:spacing w:after="0" w:line="249" w:lineRule="auto"/>
        <w:jc w:val="both"/>
        <w:sectPr>
          <w:pgSz w:w="8110" w:h="11340"/>
          <w:pgMar w:top="700" w:bottom="280" w:left="540" w:right="660"/>
        </w:sectPr>
      </w:pPr>
    </w:p>
    <w:p>
      <w:pPr>
        <w:pStyle w:val="Heading2"/>
        <w:spacing w:before="80"/>
        <w:ind w:left="1539" w:firstLine="0"/>
      </w:pPr>
      <w:bookmarkStart w:name="_TOC_250013" w:id="2"/>
      <w:bookmarkEnd w:id="2"/>
      <w:r>
        <w:rPr>
          <w:color w:val="231F20"/>
        </w:rPr>
        <w:t>БУХГАЛТЕРСКИЙ ФИНАНСОВЫЙ УЧЕТ</w:t>
      </w:r>
    </w:p>
    <w:p>
      <w:pPr>
        <w:pStyle w:val="BodyText"/>
        <w:spacing w:before="9"/>
        <w:rPr>
          <w:b/>
          <w:sz w:val="21"/>
        </w:rPr>
      </w:pPr>
    </w:p>
    <w:p>
      <w:pPr>
        <w:pStyle w:val="Heading2"/>
        <w:numPr>
          <w:ilvl w:val="1"/>
          <w:numId w:val="4"/>
        </w:numPr>
        <w:tabs>
          <w:tab w:pos="1187" w:val="left" w:leader="none"/>
        </w:tabs>
        <w:spacing w:line="240" w:lineRule="auto" w:before="0" w:after="0"/>
        <w:ind w:left="2065" w:right="0" w:hanging="1229"/>
        <w:jc w:val="left"/>
      </w:pPr>
      <w:bookmarkStart w:name="_TOC_250012" w:id="3"/>
      <w:r>
        <w:rPr>
          <w:color w:val="231F20"/>
        </w:rPr>
        <w:t>Краткая характеристика предприятия ООО «Мой</w:t>
      </w:r>
      <w:r>
        <w:rPr>
          <w:color w:val="231F20"/>
          <w:spacing w:val="-7"/>
        </w:rPr>
        <w:t> </w:t>
      </w:r>
      <w:bookmarkEnd w:id="3"/>
      <w:r>
        <w:rPr>
          <w:color w:val="231F20"/>
        </w:rPr>
        <w:t>Дом»</w:t>
      </w:r>
    </w:p>
    <w:p>
      <w:pPr>
        <w:pStyle w:val="BodyText"/>
        <w:spacing w:before="8"/>
        <w:rPr>
          <w:b/>
          <w:sz w:val="21"/>
        </w:rPr>
      </w:pPr>
    </w:p>
    <w:p>
      <w:pPr>
        <w:pStyle w:val="BodyText"/>
        <w:spacing w:line="249" w:lineRule="auto"/>
        <w:ind w:left="423" w:right="188" w:firstLine="283"/>
        <w:jc w:val="both"/>
      </w:pPr>
      <w:r>
        <w:rPr>
          <w:color w:val="231F20"/>
        </w:rPr>
        <w:t>Созданное в текущем году предприятие ООО «Мой Дом» занимает- ся изготовлением мебели малыми сериями (заказами), является платель- щиком НДС. Предприятие арендует помещение, за которое по договору уплачивает ежемесячно арендную плату 30 000 руб. В помещении так  же складируются производственные запасы. По кассе установлен лимит остатка денежных средств, равный 10000 руб.</w:t>
      </w:r>
    </w:p>
    <w:p>
      <w:pPr>
        <w:pStyle w:val="BodyText"/>
        <w:spacing w:line="249" w:lineRule="auto" w:before="5"/>
        <w:ind w:left="423" w:right="188" w:firstLine="283"/>
        <w:jc w:val="both"/>
      </w:pPr>
      <w:r>
        <w:rPr>
          <w:color w:val="231F20"/>
        </w:rPr>
        <w:t>Согласно штатному расписанию на </w:t>
      </w:r>
      <w:r>
        <w:rPr>
          <w:color w:val="231F20"/>
          <w:spacing w:val="-3"/>
        </w:rPr>
        <w:t>предприятии имеется </w:t>
      </w:r>
      <w:r>
        <w:rPr>
          <w:color w:val="231F20"/>
        </w:rPr>
        <w:t>следующий состав</w:t>
      </w:r>
      <w:r>
        <w:rPr>
          <w:color w:val="231F20"/>
          <w:spacing w:val="-18"/>
        </w:rPr>
        <w:t> </w:t>
      </w:r>
      <w:r>
        <w:rPr>
          <w:color w:val="231F20"/>
        </w:rPr>
        <w:t>работников:</w:t>
      </w:r>
      <w:r>
        <w:rPr>
          <w:color w:val="231F20"/>
          <w:spacing w:val="-17"/>
        </w:rPr>
        <w:t> </w:t>
      </w:r>
      <w:r>
        <w:rPr>
          <w:color w:val="231F20"/>
        </w:rPr>
        <w:t>директор</w:t>
      </w:r>
      <w:r>
        <w:rPr>
          <w:color w:val="231F20"/>
          <w:spacing w:val="-18"/>
        </w:rPr>
        <w:t> </w:t>
      </w:r>
      <w:r>
        <w:rPr>
          <w:color w:val="231F20"/>
        </w:rPr>
        <w:t>(должностной</w:t>
      </w:r>
      <w:r>
        <w:rPr>
          <w:color w:val="231F20"/>
          <w:spacing w:val="-17"/>
        </w:rPr>
        <w:t> </w:t>
      </w:r>
      <w:r>
        <w:rPr>
          <w:color w:val="231F20"/>
        </w:rPr>
        <w:t>оклад</w:t>
      </w:r>
      <w:r>
        <w:rPr>
          <w:color w:val="231F20"/>
          <w:spacing w:val="-18"/>
        </w:rPr>
        <w:t> </w:t>
      </w:r>
      <w:r>
        <w:rPr>
          <w:color w:val="231F20"/>
        </w:rPr>
        <w:t>30000</w:t>
      </w:r>
      <w:r>
        <w:rPr>
          <w:color w:val="231F20"/>
          <w:spacing w:val="-17"/>
        </w:rPr>
        <w:t> </w:t>
      </w:r>
      <w:r>
        <w:rPr>
          <w:color w:val="231F20"/>
        </w:rPr>
        <w:t>руб.</w:t>
      </w:r>
      <w:r>
        <w:rPr>
          <w:color w:val="231F20"/>
          <w:spacing w:val="-18"/>
        </w:rPr>
        <w:t> </w:t>
      </w:r>
      <w:r>
        <w:rPr>
          <w:color w:val="231F20"/>
        </w:rPr>
        <w:t>в</w:t>
      </w:r>
      <w:r>
        <w:rPr>
          <w:color w:val="231F20"/>
          <w:spacing w:val="-17"/>
        </w:rPr>
        <w:t> </w:t>
      </w:r>
      <w:r>
        <w:rPr>
          <w:color w:val="231F20"/>
        </w:rPr>
        <w:t>месяц),</w:t>
      </w:r>
      <w:r>
        <w:rPr>
          <w:color w:val="231F20"/>
          <w:spacing w:val="-18"/>
        </w:rPr>
        <w:t> </w:t>
      </w:r>
      <w:r>
        <w:rPr>
          <w:color w:val="231F20"/>
        </w:rPr>
        <w:t>бух- </w:t>
      </w:r>
      <w:r>
        <w:rPr>
          <w:color w:val="231F20"/>
          <w:spacing w:val="-3"/>
        </w:rPr>
        <w:t>галтер-кассир</w:t>
      </w:r>
      <w:r>
        <w:rPr>
          <w:color w:val="231F20"/>
          <w:spacing w:val="-23"/>
        </w:rPr>
        <w:t> </w:t>
      </w:r>
      <w:r>
        <w:rPr>
          <w:color w:val="231F20"/>
        </w:rPr>
        <w:t>(должностной</w:t>
      </w:r>
      <w:r>
        <w:rPr>
          <w:color w:val="231F20"/>
          <w:spacing w:val="-22"/>
        </w:rPr>
        <w:t> </w:t>
      </w:r>
      <w:r>
        <w:rPr>
          <w:color w:val="231F20"/>
        </w:rPr>
        <w:t>оклад</w:t>
      </w:r>
      <w:r>
        <w:rPr>
          <w:color w:val="231F20"/>
          <w:spacing w:val="-23"/>
        </w:rPr>
        <w:t> </w:t>
      </w:r>
      <w:r>
        <w:rPr>
          <w:color w:val="231F20"/>
        </w:rPr>
        <w:t>20000</w:t>
      </w:r>
      <w:r>
        <w:rPr>
          <w:color w:val="231F20"/>
          <w:spacing w:val="-22"/>
        </w:rPr>
        <w:t> </w:t>
      </w:r>
      <w:r>
        <w:rPr>
          <w:color w:val="231F20"/>
        </w:rPr>
        <w:t>руб.</w:t>
      </w:r>
      <w:r>
        <w:rPr>
          <w:color w:val="231F20"/>
          <w:spacing w:val="-22"/>
        </w:rPr>
        <w:t> </w:t>
      </w:r>
      <w:r>
        <w:rPr>
          <w:color w:val="231F20"/>
        </w:rPr>
        <w:t>в</w:t>
      </w:r>
      <w:r>
        <w:rPr>
          <w:color w:val="231F20"/>
          <w:spacing w:val="-23"/>
        </w:rPr>
        <w:t> </w:t>
      </w:r>
      <w:r>
        <w:rPr>
          <w:color w:val="231F20"/>
        </w:rPr>
        <w:t>месяц)</w:t>
      </w:r>
      <w:r>
        <w:rPr>
          <w:color w:val="231F20"/>
          <w:spacing w:val="-22"/>
        </w:rPr>
        <w:t> </w:t>
      </w:r>
      <w:r>
        <w:rPr>
          <w:color w:val="231F20"/>
        </w:rPr>
        <w:t>и</w:t>
      </w:r>
      <w:r>
        <w:rPr>
          <w:color w:val="231F20"/>
          <w:spacing w:val="-22"/>
        </w:rPr>
        <w:t> </w:t>
      </w:r>
      <w:r>
        <w:rPr>
          <w:color w:val="231F20"/>
        </w:rPr>
        <w:t>три</w:t>
      </w:r>
      <w:r>
        <w:rPr>
          <w:color w:val="231F20"/>
          <w:spacing w:val="-23"/>
        </w:rPr>
        <w:t> </w:t>
      </w:r>
      <w:r>
        <w:rPr>
          <w:color w:val="231F20"/>
        </w:rPr>
        <w:t>работника</w:t>
      </w:r>
      <w:r>
        <w:rPr>
          <w:color w:val="231F20"/>
          <w:spacing w:val="-22"/>
        </w:rPr>
        <w:t> </w:t>
      </w:r>
      <w:r>
        <w:rPr>
          <w:color w:val="231F20"/>
        </w:rPr>
        <w:t>про- </w:t>
      </w:r>
      <w:r>
        <w:rPr>
          <w:color w:val="231F20"/>
          <w:spacing w:val="-3"/>
        </w:rPr>
        <w:t>изводственного</w:t>
      </w:r>
      <w:r>
        <w:rPr>
          <w:color w:val="231F20"/>
          <w:spacing w:val="-10"/>
        </w:rPr>
        <w:t> </w:t>
      </w:r>
      <w:r>
        <w:rPr>
          <w:color w:val="231F20"/>
          <w:spacing w:val="-3"/>
        </w:rPr>
        <w:t>цеха</w:t>
      </w:r>
      <w:r>
        <w:rPr>
          <w:color w:val="231F20"/>
          <w:spacing w:val="-10"/>
        </w:rPr>
        <w:t> </w:t>
      </w:r>
      <w:r>
        <w:rPr>
          <w:color w:val="231F20"/>
        </w:rPr>
        <w:t>(мебельщики),</w:t>
      </w:r>
      <w:r>
        <w:rPr>
          <w:color w:val="231F20"/>
          <w:spacing w:val="-8"/>
        </w:rPr>
        <w:t> </w:t>
      </w:r>
      <w:r>
        <w:rPr>
          <w:color w:val="231F20"/>
        </w:rPr>
        <w:t>оплата</w:t>
      </w:r>
      <w:r>
        <w:rPr>
          <w:color w:val="231F20"/>
          <w:spacing w:val="-9"/>
        </w:rPr>
        <w:t> </w:t>
      </w:r>
      <w:r>
        <w:rPr>
          <w:color w:val="231F20"/>
        </w:rPr>
        <w:t>труда</w:t>
      </w:r>
      <w:r>
        <w:rPr>
          <w:color w:val="231F20"/>
          <w:spacing w:val="-9"/>
        </w:rPr>
        <w:t> </w:t>
      </w:r>
      <w:r>
        <w:rPr>
          <w:color w:val="231F20"/>
        </w:rPr>
        <w:t>которых</w:t>
      </w:r>
      <w:r>
        <w:rPr>
          <w:color w:val="231F20"/>
          <w:spacing w:val="-9"/>
        </w:rPr>
        <w:t> </w:t>
      </w:r>
      <w:r>
        <w:rPr>
          <w:color w:val="231F20"/>
        </w:rPr>
        <w:t>осуществляется по</w:t>
      </w:r>
      <w:r>
        <w:rPr>
          <w:color w:val="231F20"/>
          <w:spacing w:val="-15"/>
        </w:rPr>
        <w:t> </w:t>
      </w:r>
      <w:r>
        <w:rPr>
          <w:color w:val="231F20"/>
        </w:rPr>
        <w:t>сдельной</w:t>
      </w:r>
      <w:r>
        <w:rPr>
          <w:color w:val="231F20"/>
          <w:spacing w:val="-13"/>
        </w:rPr>
        <w:t> </w:t>
      </w:r>
      <w:r>
        <w:rPr>
          <w:color w:val="231F20"/>
        </w:rPr>
        <w:t>форме.</w:t>
      </w:r>
      <w:r>
        <w:rPr>
          <w:color w:val="231F20"/>
          <w:spacing w:val="-14"/>
        </w:rPr>
        <w:t> </w:t>
      </w:r>
      <w:r>
        <w:rPr>
          <w:color w:val="231F20"/>
        </w:rPr>
        <w:t>В</w:t>
      </w:r>
      <w:r>
        <w:rPr>
          <w:color w:val="231F20"/>
          <w:spacing w:val="-13"/>
        </w:rPr>
        <w:t> </w:t>
      </w:r>
      <w:r>
        <w:rPr>
          <w:color w:val="231F20"/>
        </w:rPr>
        <w:t>таблице</w:t>
      </w:r>
      <w:r>
        <w:rPr>
          <w:color w:val="231F20"/>
          <w:spacing w:val="-14"/>
        </w:rPr>
        <w:t> </w:t>
      </w:r>
      <w:r>
        <w:rPr>
          <w:color w:val="231F20"/>
        </w:rPr>
        <w:t>1</w:t>
      </w:r>
      <w:r>
        <w:rPr>
          <w:color w:val="231F20"/>
          <w:spacing w:val="-13"/>
        </w:rPr>
        <w:t> </w:t>
      </w:r>
      <w:r>
        <w:rPr>
          <w:color w:val="231F20"/>
          <w:spacing w:val="-3"/>
        </w:rPr>
        <w:t>приведены</w:t>
      </w:r>
      <w:r>
        <w:rPr>
          <w:color w:val="231F20"/>
          <w:spacing w:val="-14"/>
        </w:rPr>
        <w:t> </w:t>
      </w:r>
      <w:r>
        <w:rPr>
          <w:color w:val="231F20"/>
        </w:rPr>
        <w:t>данные</w:t>
      </w:r>
      <w:r>
        <w:rPr>
          <w:color w:val="231F20"/>
          <w:spacing w:val="-14"/>
        </w:rPr>
        <w:t> </w:t>
      </w:r>
      <w:r>
        <w:rPr>
          <w:color w:val="231F20"/>
        </w:rPr>
        <w:t>о</w:t>
      </w:r>
      <w:r>
        <w:rPr>
          <w:color w:val="231F20"/>
          <w:spacing w:val="-13"/>
        </w:rPr>
        <w:t> </w:t>
      </w:r>
      <w:r>
        <w:rPr>
          <w:color w:val="231F20"/>
          <w:spacing w:val="-3"/>
        </w:rPr>
        <w:t>начисленной</w:t>
      </w:r>
      <w:r>
        <w:rPr>
          <w:color w:val="231F20"/>
          <w:spacing w:val="-15"/>
        </w:rPr>
        <w:t> </w:t>
      </w:r>
      <w:r>
        <w:rPr>
          <w:color w:val="231F20"/>
        </w:rPr>
        <w:t>заработ- ной </w:t>
      </w:r>
      <w:r>
        <w:rPr>
          <w:color w:val="231F20"/>
          <w:spacing w:val="-3"/>
        </w:rPr>
        <w:t>плате </w:t>
      </w:r>
      <w:r>
        <w:rPr>
          <w:color w:val="231F20"/>
        </w:rPr>
        <w:t>работникам </w:t>
      </w:r>
      <w:r>
        <w:rPr>
          <w:color w:val="231F20"/>
          <w:spacing w:val="-3"/>
        </w:rPr>
        <w:t>нарастающим итогом </w:t>
      </w:r>
      <w:r>
        <w:rPr>
          <w:color w:val="231F20"/>
        </w:rPr>
        <w:t>с </w:t>
      </w:r>
      <w:r>
        <w:rPr>
          <w:color w:val="231F20"/>
          <w:spacing w:val="-3"/>
        </w:rPr>
        <w:t>начала года. </w:t>
      </w:r>
      <w:r>
        <w:rPr>
          <w:color w:val="231F20"/>
        </w:rPr>
        <w:t>У бухгалтера </w:t>
      </w:r>
      <w:r>
        <w:rPr>
          <w:color w:val="231F20"/>
          <w:spacing w:val="-3"/>
        </w:rPr>
        <w:t>имеется несовершеннолетний </w:t>
      </w:r>
      <w:r>
        <w:rPr>
          <w:color w:val="231F20"/>
        </w:rPr>
        <w:t>ребенок, у остальных работников детей </w:t>
      </w:r>
      <w:r>
        <w:rPr>
          <w:color w:val="231F20"/>
          <w:spacing w:val="-3"/>
        </w:rPr>
        <w:t>нет. </w:t>
      </w:r>
      <w:r>
        <w:rPr>
          <w:color w:val="231F20"/>
        </w:rPr>
        <w:t>По</w:t>
      </w:r>
      <w:r>
        <w:rPr>
          <w:color w:val="231F20"/>
          <w:spacing w:val="-9"/>
        </w:rPr>
        <w:t> </w:t>
      </w:r>
      <w:r>
        <w:rPr>
          <w:color w:val="231F20"/>
        </w:rPr>
        <w:t>условиям</w:t>
      </w:r>
      <w:r>
        <w:rPr>
          <w:color w:val="231F20"/>
          <w:spacing w:val="-10"/>
        </w:rPr>
        <w:t> </w:t>
      </w:r>
      <w:r>
        <w:rPr>
          <w:color w:val="231F20"/>
        </w:rPr>
        <w:t>трудового</w:t>
      </w:r>
      <w:r>
        <w:rPr>
          <w:color w:val="231F20"/>
          <w:spacing w:val="-9"/>
        </w:rPr>
        <w:t> </w:t>
      </w:r>
      <w:r>
        <w:rPr>
          <w:color w:val="231F20"/>
        </w:rPr>
        <w:t>договора</w:t>
      </w:r>
      <w:r>
        <w:rPr>
          <w:color w:val="231F20"/>
          <w:spacing w:val="-9"/>
        </w:rPr>
        <w:t> </w:t>
      </w:r>
      <w:r>
        <w:rPr>
          <w:color w:val="231F20"/>
        </w:rPr>
        <w:t>ООО</w:t>
      </w:r>
      <w:r>
        <w:rPr>
          <w:color w:val="231F20"/>
          <w:spacing w:val="-9"/>
        </w:rPr>
        <w:t> </w:t>
      </w:r>
      <w:r>
        <w:rPr>
          <w:color w:val="231F20"/>
        </w:rPr>
        <w:t>«Мой</w:t>
      </w:r>
      <w:r>
        <w:rPr>
          <w:color w:val="231F20"/>
          <w:spacing w:val="-9"/>
        </w:rPr>
        <w:t> </w:t>
      </w:r>
      <w:r>
        <w:rPr>
          <w:color w:val="231F20"/>
          <w:spacing w:val="-3"/>
        </w:rPr>
        <w:t>Дом»</w:t>
      </w:r>
      <w:r>
        <w:rPr>
          <w:color w:val="231F20"/>
          <w:spacing w:val="-9"/>
        </w:rPr>
        <w:t> </w:t>
      </w:r>
      <w:r>
        <w:rPr>
          <w:color w:val="231F20"/>
        </w:rPr>
        <w:t>директору</w:t>
      </w:r>
      <w:r>
        <w:rPr>
          <w:color w:val="231F20"/>
          <w:spacing w:val="-9"/>
        </w:rPr>
        <w:t> </w:t>
      </w:r>
      <w:r>
        <w:rPr>
          <w:color w:val="231F20"/>
        </w:rPr>
        <w:t>ежемесячно до</w:t>
      </w:r>
      <w:r>
        <w:rPr>
          <w:color w:val="231F20"/>
          <w:spacing w:val="-9"/>
        </w:rPr>
        <w:t> </w:t>
      </w:r>
      <w:r>
        <w:rPr>
          <w:color w:val="231F20"/>
          <w:spacing w:val="-3"/>
        </w:rPr>
        <w:t>пятого</w:t>
      </w:r>
      <w:r>
        <w:rPr>
          <w:color w:val="231F20"/>
          <w:spacing w:val="-10"/>
        </w:rPr>
        <w:t> </w:t>
      </w:r>
      <w:r>
        <w:rPr>
          <w:color w:val="231F20"/>
        </w:rPr>
        <w:t>числа</w:t>
      </w:r>
      <w:r>
        <w:rPr>
          <w:color w:val="231F20"/>
          <w:spacing w:val="-9"/>
        </w:rPr>
        <w:t> </w:t>
      </w:r>
      <w:r>
        <w:rPr>
          <w:color w:val="231F20"/>
        </w:rPr>
        <w:t>месяца,</w:t>
      </w:r>
      <w:r>
        <w:rPr>
          <w:color w:val="231F20"/>
          <w:spacing w:val="-8"/>
        </w:rPr>
        <w:t> </w:t>
      </w:r>
      <w:r>
        <w:rPr>
          <w:color w:val="231F20"/>
        </w:rPr>
        <w:t>следующего</w:t>
      </w:r>
      <w:r>
        <w:rPr>
          <w:color w:val="231F20"/>
          <w:spacing w:val="-9"/>
        </w:rPr>
        <w:t> </w:t>
      </w:r>
      <w:r>
        <w:rPr>
          <w:color w:val="231F20"/>
        </w:rPr>
        <w:t>за</w:t>
      </w:r>
      <w:r>
        <w:rPr>
          <w:color w:val="231F20"/>
          <w:spacing w:val="-9"/>
        </w:rPr>
        <w:t> </w:t>
      </w:r>
      <w:r>
        <w:rPr>
          <w:color w:val="231F20"/>
        </w:rPr>
        <w:t>месяцем</w:t>
      </w:r>
      <w:r>
        <w:rPr>
          <w:color w:val="231F20"/>
          <w:spacing w:val="-9"/>
        </w:rPr>
        <w:t> </w:t>
      </w:r>
      <w:r>
        <w:rPr>
          <w:color w:val="231F20"/>
          <w:spacing w:val="-3"/>
        </w:rPr>
        <w:t>начисления,</w:t>
      </w:r>
      <w:r>
        <w:rPr>
          <w:color w:val="231F20"/>
          <w:spacing w:val="-9"/>
        </w:rPr>
        <w:t> </w:t>
      </w:r>
      <w:r>
        <w:rPr>
          <w:color w:val="231F20"/>
          <w:spacing w:val="-3"/>
        </w:rPr>
        <w:t>выплачивает- </w:t>
      </w:r>
      <w:r>
        <w:rPr>
          <w:color w:val="231F20"/>
        </w:rPr>
        <w:t>ся</w:t>
      </w:r>
      <w:r>
        <w:rPr>
          <w:color w:val="231F20"/>
          <w:spacing w:val="-15"/>
        </w:rPr>
        <w:t> </w:t>
      </w:r>
      <w:r>
        <w:rPr>
          <w:color w:val="231F20"/>
        </w:rPr>
        <w:t>компенсация</w:t>
      </w:r>
      <w:r>
        <w:rPr>
          <w:color w:val="231F20"/>
          <w:spacing w:val="-14"/>
        </w:rPr>
        <w:t> </w:t>
      </w:r>
      <w:r>
        <w:rPr>
          <w:color w:val="231F20"/>
        </w:rPr>
        <w:t>за</w:t>
      </w:r>
      <w:r>
        <w:rPr>
          <w:color w:val="231F20"/>
          <w:spacing w:val="-15"/>
        </w:rPr>
        <w:t> </w:t>
      </w:r>
      <w:r>
        <w:rPr>
          <w:color w:val="231F20"/>
          <w:spacing w:val="-3"/>
        </w:rPr>
        <w:t>использование</w:t>
      </w:r>
      <w:r>
        <w:rPr>
          <w:color w:val="231F20"/>
          <w:spacing w:val="-14"/>
        </w:rPr>
        <w:t> </w:t>
      </w:r>
      <w:r>
        <w:rPr>
          <w:color w:val="231F20"/>
        </w:rPr>
        <w:t>личного</w:t>
      </w:r>
      <w:r>
        <w:rPr>
          <w:color w:val="231F20"/>
          <w:spacing w:val="-14"/>
        </w:rPr>
        <w:t> </w:t>
      </w:r>
      <w:r>
        <w:rPr>
          <w:color w:val="231F20"/>
        </w:rPr>
        <w:t>легкового</w:t>
      </w:r>
      <w:r>
        <w:rPr>
          <w:color w:val="231F20"/>
          <w:spacing w:val="-15"/>
        </w:rPr>
        <w:t> </w:t>
      </w:r>
      <w:r>
        <w:rPr>
          <w:color w:val="231F20"/>
        </w:rPr>
        <w:t>автомобиля</w:t>
      </w:r>
      <w:r>
        <w:rPr>
          <w:color w:val="231F20"/>
          <w:spacing w:val="-14"/>
        </w:rPr>
        <w:t> </w:t>
      </w:r>
      <w:r>
        <w:rPr>
          <w:color w:val="231F20"/>
        </w:rPr>
        <w:t>в</w:t>
      </w:r>
      <w:r>
        <w:rPr>
          <w:color w:val="231F20"/>
          <w:spacing w:val="-15"/>
        </w:rPr>
        <w:t> </w:t>
      </w:r>
      <w:r>
        <w:rPr>
          <w:color w:val="231F20"/>
        </w:rPr>
        <w:t>служеб- ных</w:t>
      </w:r>
      <w:r>
        <w:rPr>
          <w:color w:val="231F20"/>
          <w:spacing w:val="-8"/>
        </w:rPr>
        <w:t> </w:t>
      </w:r>
      <w:r>
        <w:rPr>
          <w:color w:val="231F20"/>
          <w:spacing w:val="-3"/>
        </w:rPr>
        <w:t>целях</w:t>
      </w:r>
      <w:r>
        <w:rPr>
          <w:color w:val="231F20"/>
          <w:spacing w:val="-7"/>
        </w:rPr>
        <w:t> </w:t>
      </w:r>
      <w:r>
        <w:rPr>
          <w:color w:val="231F20"/>
        </w:rPr>
        <w:t>(объем</w:t>
      </w:r>
      <w:r>
        <w:rPr>
          <w:color w:val="231F20"/>
          <w:spacing w:val="-7"/>
        </w:rPr>
        <w:t> </w:t>
      </w:r>
      <w:r>
        <w:rPr>
          <w:color w:val="231F20"/>
        </w:rPr>
        <w:t>двигателя</w:t>
      </w:r>
      <w:r>
        <w:rPr>
          <w:color w:val="231F20"/>
          <w:spacing w:val="-6"/>
        </w:rPr>
        <w:t> </w:t>
      </w:r>
      <w:r>
        <w:rPr>
          <w:color w:val="231F20"/>
        </w:rPr>
        <w:t>до</w:t>
      </w:r>
      <w:r>
        <w:rPr>
          <w:color w:val="231F20"/>
          <w:spacing w:val="-7"/>
        </w:rPr>
        <w:t> </w:t>
      </w:r>
      <w:r>
        <w:rPr>
          <w:color w:val="231F20"/>
        </w:rPr>
        <w:t>2000</w:t>
      </w:r>
      <w:r>
        <w:rPr>
          <w:color w:val="231F20"/>
          <w:spacing w:val="-7"/>
        </w:rPr>
        <w:t> </w:t>
      </w:r>
      <w:r>
        <w:rPr>
          <w:color w:val="231F20"/>
        </w:rPr>
        <w:t>куб.</w:t>
      </w:r>
      <w:r>
        <w:rPr>
          <w:color w:val="231F20"/>
          <w:spacing w:val="-6"/>
        </w:rPr>
        <w:t> </w:t>
      </w:r>
      <w:r>
        <w:rPr>
          <w:color w:val="231F20"/>
        </w:rPr>
        <w:t>см.)</w:t>
      </w:r>
      <w:r>
        <w:rPr>
          <w:color w:val="231F20"/>
          <w:spacing w:val="-7"/>
        </w:rPr>
        <w:t> </w:t>
      </w:r>
      <w:r>
        <w:rPr>
          <w:color w:val="231F20"/>
        </w:rPr>
        <w:t>в</w:t>
      </w:r>
      <w:r>
        <w:rPr>
          <w:color w:val="231F20"/>
          <w:spacing w:val="-7"/>
        </w:rPr>
        <w:t> </w:t>
      </w:r>
      <w:r>
        <w:rPr>
          <w:color w:val="231F20"/>
        </w:rPr>
        <w:t>размере</w:t>
      </w:r>
      <w:r>
        <w:rPr>
          <w:color w:val="231F20"/>
          <w:spacing w:val="-7"/>
        </w:rPr>
        <w:t> </w:t>
      </w:r>
      <w:r>
        <w:rPr>
          <w:color w:val="231F20"/>
        </w:rPr>
        <w:t>4000</w:t>
      </w:r>
      <w:r>
        <w:rPr>
          <w:color w:val="231F20"/>
          <w:spacing w:val="-6"/>
        </w:rPr>
        <w:t> </w:t>
      </w:r>
      <w:r>
        <w:rPr>
          <w:color w:val="231F20"/>
        </w:rPr>
        <w:t>руб.</w:t>
      </w:r>
    </w:p>
    <w:p>
      <w:pPr>
        <w:pStyle w:val="BodyText"/>
        <w:spacing w:before="8"/>
        <w:rPr>
          <w:sz w:val="21"/>
        </w:rPr>
      </w:pPr>
    </w:p>
    <w:p>
      <w:pPr>
        <w:spacing w:before="0"/>
        <w:ind w:left="967" w:right="0" w:firstLine="0"/>
        <w:jc w:val="left"/>
        <w:rPr>
          <w:i/>
          <w:sz w:val="20"/>
        </w:rPr>
      </w:pPr>
      <w:r>
        <w:rPr>
          <w:i/>
          <w:color w:val="231F20"/>
          <w:sz w:val="20"/>
        </w:rPr>
        <w:t>Таблица 1 – Фонд оплаты труда, начисленный с начала года</w:t>
      </w:r>
    </w:p>
    <w:p>
      <w:pPr>
        <w:pStyle w:val="BodyText"/>
        <w:spacing w:after="1"/>
        <w:rPr>
          <w:i/>
          <w:sz w:val="24"/>
        </w:rPr>
      </w:pPr>
    </w:p>
    <w:tbl>
      <w:tblPr>
        <w:tblW w:w="0" w:type="auto"/>
        <w:jc w:val="left"/>
        <w:tblInd w:w="4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91"/>
        <w:gridCol w:w="2650"/>
        <w:gridCol w:w="3141"/>
      </w:tblGrid>
      <w:tr>
        <w:trPr>
          <w:trHeight w:val="528" w:hRule="atLeast"/>
        </w:trPr>
        <w:tc>
          <w:tcPr>
            <w:tcW w:w="491" w:type="dxa"/>
          </w:tcPr>
          <w:p>
            <w:pPr>
              <w:pStyle w:val="TableParagraph"/>
              <w:spacing w:line="249" w:lineRule="auto" w:before="27"/>
              <w:ind w:left="110" w:right="81" w:firstLine="39"/>
              <w:rPr>
                <w:sz w:val="20"/>
              </w:rPr>
            </w:pPr>
            <w:r>
              <w:rPr>
                <w:color w:val="231F20"/>
                <w:sz w:val="20"/>
              </w:rPr>
              <w:t>№ п/п</w:t>
            </w:r>
          </w:p>
        </w:tc>
        <w:tc>
          <w:tcPr>
            <w:tcW w:w="2650" w:type="dxa"/>
          </w:tcPr>
          <w:p>
            <w:pPr>
              <w:pStyle w:val="TableParagraph"/>
              <w:spacing w:before="147"/>
              <w:ind w:left="850"/>
              <w:rPr>
                <w:sz w:val="20"/>
              </w:rPr>
            </w:pPr>
            <w:r>
              <w:rPr>
                <w:color w:val="231F20"/>
                <w:sz w:val="20"/>
              </w:rPr>
              <w:t>Должность</w:t>
            </w:r>
          </w:p>
        </w:tc>
        <w:tc>
          <w:tcPr>
            <w:tcW w:w="3141" w:type="dxa"/>
          </w:tcPr>
          <w:p>
            <w:pPr>
              <w:pStyle w:val="TableParagraph"/>
              <w:spacing w:line="249" w:lineRule="auto" w:before="27"/>
              <w:ind w:left="425" w:right="394" w:firstLine="314"/>
              <w:rPr>
                <w:sz w:val="20"/>
              </w:rPr>
            </w:pPr>
            <w:r>
              <w:rPr>
                <w:color w:val="231F20"/>
                <w:sz w:val="20"/>
              </w:rPr>
              <w:t>Фонд оплаты труда нарастающим итогом, руб.</w:t>
            </w:r>
          </w:p>
        </w:tc>
      </w:tr>
      <w:tr>
        <w:trPr>
          <w:trHeight w:val="288" w:hRule="atLeast"/>
        </w:trPr>
        <w:tc>
          <w:tcPr>
            <w:tcW w:w="6282" w:type="dxa"/>
            <w:gridSpan w:val="3"/>
          </w:tcPr>
          <w:p>
            <w:pPr>
              <w:pStyle w:val="TableParagraph"/>
              <w:spacing w:before="27"/>
              <w:ind w:left="2359"/>
              <w:rPr>
                <w:sz w:val="20"/>
              </w:rPr>
            </w:pPr>
            <w:r>
              <w:rPr>
                <w:color w:val="231F20"/>
                <w:sz w:val="20"/>
              </w:rPr>
              <w:t>1. Администрация</w:t>
            </w:r>
          </w:p>
        </w:tc>
      </w:tr>
      <w:tr>
        <w:trPr>
          <w:trHeight w:val="288" w:hRule="atLeast"/>
        </w:trPr>
        <w:tc>
          <w:tcPr>
            <w:tcW w:w="491" w:type="dxa"/>
          </w:tcPr>
          <w:p>
            <w:pPr>
              <w:pStyle w:val="TableParagraph"/>
              <w:spacing w:before="27"/>
              <w:ind w:right="183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1</w:t>
            </w:r>
          </w:p>
        </w:tc>
        <w:tc>
          <w:tcPr>
            <w:tcW w:w="2650" w:type="dxa"/>
          </w:tcPr>
          <w:p>
            <w:pPr>
              <w:pStyle w:val="TableParagraph"/>
              <w:spacing w:before="27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Директор Головин С.С.</w:t>
            </w:r>
          </w:p>
        </w:tc>
        <w:tc>
          <w:tcPr>
            <w:tcW w:w="3141" w:type="dxa"/>
          </w:tcPr>
          <w:p>
            <w:pPr>
              <w:pStyle w:val="TableParagraph"/>
              <w:spacing w:before="27"/>
              <w:ind w:left="1059" w:right="1048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380000</w:t>
            </w:r>
          </w:p>
        </w:tc>
      </w:tr>
      <w:tr>
        <w:trPr>
          <w:trHeight w:val="288" w:hRule="atLeast"/>
        </w:trPr>
        <w:tc>
          <w:tcPr>
            <w:tcW w:w="491" w:type="dxa"/>
          </w:tcPr>
          <w:p>
            <w:pPr>
              <w:pStyle w:val="TableParagraph"/>
              <w:spacing w:before="27"/>
              <w:ind w:right="183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2</w:t>
            </w:r>
          </w:p>
        </w:tc>
        <w:tc>
          <w:tcPr>
            <w:tcW w:w="2650" w:type="dxa"/>
          </w:tcPr>
          <w:p>
            <w:pPr>
              <w:pStyle w:val="TableParagraph"/>
              <w:spacing w:before="27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Бухгалтер Быстрякова О.О.</w:t>
            </w:r>
          </w:p>
        </w:tc>
        <w:tc>
          <w:tcPr>
            <w:tcW w:w="3141" w:type="dxa"/>
          </w:tcPr>
          <w:p>
            <w:pPr>
              <w:pStyle w:val="TableParagraph"/>
              <w:spacing w:before="27"/>
              <w:ind w:left="1059" w:right="1048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250000</w:t>
            </w:r>
          </w:p>
        </w:tc>
      </w:tr>
      <w:tr>
        <w:trPr>
          <w:trHeight w:val="288" w:hRule="atLeast"/>
        </w:trPr>
        <w:tc>
          <w:tcPr>
            <w:tcW w:w="6282" w:type="dxa"/>
            <w:gridSpan w:val="3"/>
          </w:tcPr>
          <w:p>
            <w:pPr>
              <w:pStyle w:val="TableParagraph"/>
              <w:spacing w:before="27"/>
              <w:ind w:left="1956"/>
              <w:rPr>
                <w:sz w:val="20"/>
              </w:rPr>
            </w:pPr>
            <w:r>
              <w:rPr>
                <w:color w:val="231F20"/>
                <w:sz w:val="20"/>
              </w:rPr>
              <w:t>2. Производственный отдел</w:t>
            </w:r>
          </w:p>
        </w:tc>
      </w:tr>
      <w:tr>
        <w:trPr>
          <w:trHeight w:val="288" w:hRule="atLeast"/>
        </w:trPr>
        <w:tc>
          <w:tcPr>
            <w:tcW w:w="491" w:type="dxa"/>
          </w:tcPr>
          <w:p>
            <w:pPr>
              <w:pStyle w:val="TableParagraph"/>
              <w:spacing w:before="27"/>
              <w:ind w:right="183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1</w:t>
            </w:r>
          </w:p>
        </w:tc>
        <w:tc>
          <w:tcPr>
            <w:tcW w:w="2650" w:type="dxa"/>
          </w:tcPr>
          <w:p>
            <w:pPr>
              <w:pStyle w:val="TableParagraph"/>
              <w:spacing w:before="27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Мебельщик Гвоздев И.И.</w:t>
            </w:r>
          </w:p>
        </w:tc>
        <w:tc>
          <w:tcPr>
            <w:tcW w:w="3141" w:type="dxa"/>
          </w:tcPr>
          <w:p>
            <w:pPr>
              <w:pStyle w:val="TableParagraph"/>
              <w:spacing w:before="27"/>
              <w:ind w:left="1059" w:right="1048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190000</w:t>
            </w:r>
          </w:p>
        </w:tc>
      </w:tr>
      <w:tr>
        <w:trPr>
          <w:trHeight w:val="288" w:hRule="atLeast"/>
        </w:trPr>
        <w:tc>
          <w:tcPr>
            <w:tcW w:w="491" w:type="dxa"/>
          </w:tcPr>
          <w:p>
            <w:pPr>
              <w:pStyle w:val="TableParagraph"/>
              <w:spacing w:before="27"/>
              <w:ind w:right="183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2</w:t>
            </w:r>
          </w:p>
        </w:tc>
        <w:tc>
          <w:tcPr>
            <w:tcW w:w="2650" w:type="dxa"/>
          </w:tcPr>
          <w:p>
            <w:pPr>
              <w:pStyle w:val="TableParagraph"/>
              <w:spacing w:before="27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Мебельщик Шурупов Ю.И.</w:t>
            </w:r>
          </w:p>
        </w:tc>
        <w:tc>
          <w:tcPr>
            <w:tcW w:w="3141" w:type="dxa"/>
          </w:tcPr>
          <w:p>
            <w:pPr>
              <w:pStyle w:val="TableParagraph"/>
              <w:spacing w:before="27"/>
              <w:ind w:left="1059" w:right="1048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210000</w:t>
            </w:r>
          </w:p>
        </w:tc>
      </w:tr>
      <w:tr>
        <w:trPr>
          <w:trHeight w:val="288" w:hRule="atLeast"/>
        </w:trPr>
        <w:tc>
          <w:tcPr>
            <w:tcW w:w="491" w:type="dxa"/>
          </w:tcPr>
          <w:p>
            <w:pPr>
              <w:pStyle w:val="TableParagraph"/>
              <w:spacing w:before="27"/>
              <w:ind w:right="183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3</w:t>
            </w:r>
          </w:p>
        </w:tc>
        <w:tc>
          <w:tcPr>
            <w:tcW w:w="2650" w:type="dxa"/>
          </w:tcPr>
          <w:p>
            <w:pPr>
              <w:pStyle w:val="TableParagraph"/>
              <w:spacing w:before="27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Мебельщик Заклепкин М.И.</w:t>
            </w:r>
          </w:p>
        </w:tc>
        <w:tc>
          <w:tcPr>
            <w:tcW w:w="3141" w:type="dxa"/>
          </w:tcPr>
          <w:p>
            <w:pPr>
              <w:pStyle w:val="TableParagraph"/>
              <w:spacing w:before="27"/>
              <w:ind w:left="1059" w:right="1048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188000</w:t>
            </w:r>
          </w:p>
        </w:tc>
      </w:tr>
    </w:tbl>
    <w:p>
      <w:pPr>
        <w:pStyle w:val="BodyText"/>
        <w:spacing w:before="6"/>
        <w:rPr>
          <w:i/>
          <w:sz w:val="18"/>
        </w:rPr>
      </w:pPr>
    </w:p>
    <w:p>
      <w:pPr>
        <w:pStyle w:val="BodyText"/>
        <w:spacing w:line="249" w:lineRule="auto"/>
        <w:ind w:left="423" w:right="188" w:firstLine="283"/>
        <w:jc w:val="both"/>
      </w:pPr>
      <w:r>
        <w:rPr>
          <w:color w:val="231F20"/>
        </w:rPr>
        <w:t>В текущем месяце ООО «Мой </w:t>
      </w:r>
      <w:r>
        <w:rPr>
          <w:color w:val="231F20"/>
          <w:spacing w:val="-3"/>
        </w:rPr>
        <w:t>Дом» </w:t>
      </w:r>
      <w:r>
        <w:rPr>
          <w:color w:val="231F20"/>
        </w:rPr>
        <w:t>осуществляло </w:t>
      </w:r>
      <w:r>
        <w:rPr>
          <w:color w:val="231F20"/>
          <w:spacing w:val="-3"/>
        </w:rPr>
        <w:t>производство </w:t>
      </w:r>
      <w:r>
        <w:rPr>
          <w:color w:val="231F20"/>
        </w:rPr>
        <w:t>двух </w:t>
      </w:r>
      <w:r>
        <w:rPr>
          <w:color w:val="231F20"/>
          <w:spacing w:val="-3"/>
        </w:rPr>
        <w:t>видов</w:t>
      </w:r>
      <w:r>
        <w:rPr>
          <w:color w:val="231F20"/>
          <w:spacing w:val="-16"/>
        </w:rPr>
        <w:t> </w:t>
      </w:r>
      <w:r>
        <w:rPr>
          <w:color w:val="231F20"/>
          <w:spacing w:val="-3"/>
        </w:rPr>
        <w:t>изделий</w:t>
      </w:r>
      <w:r>
        <w:rPr>
          <w:color w:val="231F20"/>
          <w:spacing w:val="-15"/>
        </w:rPr>
        <w:t> </w:t>
      </w:r>
      <w:r>
        <w:rPr>
          <w:color w:val="231F20"/>
        </w:rPr>
        <w:t>по</w:t>
      </w:r>
      <w:r>
        <w:rPr>
          <w:color w:val="231F20"/>
          <w:spacing w:val="-15"/>
        </w:rPr>
        <w:t> </w:t>
      </w:r>
      <w:r>
        <w:rPr>
          <w:color w:val="231F20"/>
        </w:rPr>
        <w:t>заказам:</w:t>
      </w:r>
      <w:r>
        <w:rPr>
          <w:color w:val="231F20"/>
          <w:spacing w:val="-16"/>
        </w:rPr>
        <w:t> </w:t>
      </w:r>
      <w:r>
        <w:rPr>
          <w:color w:val="231F20"/>
        </w:rPr>
        <w:t>Заказ</w:t>
      </w:r>
      <w:r>
        <w:rPr>
          <w:color w:val="231F20"/>
          <w:spacing w:val="-15"/>
        </w:rPr>
        <w:t> </w:t>
      </w:r>
      <w:r>
        <w:rPr>
          <w:color w:val="231F20"/>
        </w:rPr>
        <w:t>№</w:t>
      </w:r>
      <w:r>
        <w:rPr>
          <w:color w:val="231F20"/>
          <w:spacing w:val="-15"/>
        </w:rPr>
        <w:t> </w:t>
      </w:r>
      <w:r>
        <w:rPr>
          <w:color w:val="231F20"/>
        </w:rPr>
        <w:t>39.</w:t>
      </w:r>
      <w:r>
        <w:rPr>
          <w:color w:val="231F20"/>
          <w:spacing w:val="-15"/>
        </w:rPr>
        <w:t> </w:t>
      </w:r>
      <w:r>
        <w:rPr>
          <w:color w:val="231F20"/>
        </w:rPr>
        <w:t>Шкафы</w:t>
      </w:r>
      <w:r>
        <w:rPr>
          <w:color w:val="231F20"/>
          <w:spacing w:val="-16"/>
        </w:rPr>
        <w:t> </w:t>
      </w:r>
      <w:r>
        <w:rPr>
          <w:color w:val="231F20"/>
        </w:rPr>
        <w:t>(10</w:t>
      </w:r>
      <w:r>
        <w:rPr>
          <w:color w:val="231F20"/>
          <w:spacing w:val="-15"/>
        </w:rPr>
        <w:t> </w:t>
      </w:r>
      <w:r>
        <w:rPr>
          <w:color w:val="231F20"/>
        </w:rPr>
        <w:t>шт.)</w:t>
      </w:r>
      <w:r>
        <w:rPr>
          <w:color w:val="231F20"/>
          <w:spacing w:val="-15"/>
        </w:rPr>
        <w:t> </w:t>
      </w:r>
      <w:r>
        <w:rPr>
          <w:color w:val="231F20"/>
        </w:rPr>
        <w:t>и</w:t>
      </w:r>
      <w:r>
        <w:rPr>
          <w:color w:val="231F20"/>
          <w:spacing w:val="-15"/>
        </w:rPr>
        <w:t> </w:t>
      </w:r>
      <w:r>
        <w:rPr>
          <w:color w:val="231F20"/>
        </w:rPr>
        <w:t>Заказ</w:t>
      </w:r>
      <w:r>
        <w:rPr>
          <w:color w:val="231F20"/>
          <w:spacing w:val="-16"/>
        </w:rPr>
        <w:t> </w:t>
      </w:r>
      <w:r>
        <w:rPr>
          <w:color w:val="231F20"/>
        </w:rPr>
        <w:t>№</w:t>
      </w:r>
      <w:r>
        <w:rPr>
          <w:color w:val="231F20"/>
          <w:spacing w:val="-15"/>
        </w:rPr>
        <w:t> </w:t>
      </w:r>
      <w:r>
        <w:rPr>
          <w:color w:val="231F20"/>
        </w:rPr>
        <w:t>40.</w:t>
      </w:r>
      <w:r>
        <w:rPr>
          <w:color w:val="231F20"/>
          <w:spacing w:val="-15"/>
        </w:rPr>
        <w:t> </w:t>
      </w:r>
      <w:r>
        <w:rPr>
          <w:color w:val="231F20"/>
        </w:rPr>
        <w:t>Столы (15</w:t>
      </w:r>
      <w:r>
        <w:rPr>
          <w:color w:val="231F20"/>
          <w:spacing w:val="-30"/>
        </w:rPr>
        <w:t> </w:t>
      </w:r>
      <w:r>
        <w:rPr>
          <w:color w:val="231F20"/>
        </w:rPr>
        <w:t>шт.).</w:t>
      </w:r>
      <w:r>
        <w:rPr>
          <w:color w:val="231F20"/>
          <w:spacing w:val="-29"/>
        </w:rPr>
        <w:t> </w:t>
      </w:r>
      <w:r>
        <w:rPr>
          <w:color w:val="231F20"/>
        </w:rPr>
        <w:t>Учет</w:t>
      </w:r>
      <w:r>
        <w:rPr>
          <w:color w:val="231F20"/>
          <w:spacing w:val="-29"/>
        </w:rPr>
        <w:t> </w:t>
      </w:r>
      <w:r>
        <w:rPr>
          <w:color w:val="231F20"/>
        </w:rPr>
        <w:t>затрат</w:t>
      </w:r>
      <w:r>
        <w:rPr>
          <w:color w:val="231F20"/>
          <w:spacing w:val="-29"/>
        </w:rPr>
        <w:t> </w:t>
      </w:r>
      <w:r>
        <w:rPr>
          <w:color w:val="231F20"/>
        </w:rPr>
        <w:t>по</w:t>
      </w:r>
      <w:r>
        <w:rPr>
          <w:color w:val="231F20"/>
          <w:spacing w:val="-29"/>
        </w:rPr>
        <w:t> </w:t>
      </w:r>
      <w:r>
        <w:rPr>
          <w:color w:val="231F20"/>
        </w:rPr>
        <w:t>заказам</w:t>
      </w:r>
      <w:r>
        <w:rPr>
          <w:color w:val="231F20"/>
          <w:spacing w:val="-29"/>
        </w:rPr>
        <w:t> </w:t>
      </w:r>
      <w:r>
        <w:rPr>
          <w:color w:val="231F20"/>
        </w:rPr>
        <w:t>организован</w:t>
      </w:r>
      <w:r>
        <w:rPr>
          <w:color w:val="231F20"/>
          <w:spacing w:val="-29"/>
        </w:rPr>
        <w:t> </w:t>
      </w:r>
      <w:r>
        <w:rPr>
          <w:color w:val="231F20"/>
        </w:rPr>
        <w:t>на</w:t>
      </w:r>
      <w:r>
        <w:rPr>
          <w:color w:val="231F20"/>
          <w:spacing w:val="-29"/>
        </w:rPr>
        <w:t> </w:t>
      </w:r>
      <w:r>
        <w:rPr>
          <w:color w:val="231F20"/>
        </w:rPr>
        <w:t>субсчетах</w:t>
      </w:r>
      <w:r>
        <w:rPr>
          <w:color w:val="231F20"/>
          <w:spacing w:val="-29"/>
        </w:rPr>
        <w:t> </w:t>
      </w:r>
      <w:r>
        <w:rPr>
          <w:color w:val="231F20"/>
        </w:rPr>
        <w:t>к</w:t>
      </w:r>
      <w:r>
        <w:rPr>
          <w:color w:val="231F20"/>
          <w:spacing w:val="-29"/>
        </w:rPr>
        <w:t> </w:t>
      </w:r>
      <w:r>
        <w:rPr>
          <w:color w:val="231F20"/>
        </w:rPr>
        <w:t>счету</w:t>
      </w:r>
      <w:r>
        <w:rPr>
          <w:color w:val="231F20"/>
          <w:spacing w:val="-29"/>
        </w:rPr>
        <w:t> </w:t>
      </w:r>
      <w:r>
        <w:rPr>
          <w:color w:val="231F20"/>
        </w:rPr>
        <w:t>20</w:t>
      </w:r>
      <w:r>
        <w:rPr>
          <w:color w:val="231F20"/>
          <w:spacing w:val="-30"/>
        </w:rPr>
        <w:t> </w:t>
      </w:r>
      <w:r>
        <w:rPr>
          <w:color w:val="231F20"/>
        </w:rPr>
        <w:t>«Основ-</w:t>
      </w:r>
    </w:p>
    <w:p>
      <w:pPr>
        <w:spacing w:after="0" w:line="249" w:lineRule="auto"/>
        <w:jc w:val="both"/>
        <w:sectPr>
          <w:footerReference w:type="default" r:id="rId5"/>
          <w:pgSz w:w="8110" w:h="11340"/>
          <w:pgMar w:footer="803" w:header="0" w:top="700" w:bottom="1000" w:left="540" w:right="660"/>
          <w:pgNumType w:start="5"/>
        </w:sectPr>
      </w:pPr>
    </w:p>
    <w:p>
      <w:pPr>
        <w:pStyle w:val="BodyText"/>
        <w:spacing w:line="249" w:lineRule="auto" w:before="63"/>
        <w:ind w:left="310" w:right="301"/>
        <w:jc w:val="both"/>
      </w:pPr>
      <w:r>
        <w:rPr>
          <w:color w:val="231F20"/>
        </w:rPr>
        <w:t>ное</w:t>
      </w:r>
      <w:r>
        <w:rPr>
          <w:color w:val="231F20"/>
          <w:spacing w:val="-38"/>
        </w:rPr>
        <w:t> </w:t>
      </w:r>
      <w:r>
        <w:rPr>
          <w:color w:val="231F20"/>
          <w:spacing w:val="-3"/>
        </w:rPr>
        <w:t>производство</w:t>
      </w:r>
      <w:r>
        <w:rPr>
          <w:color w:val="231F20"/>
          <w:spacing w:val="-37"/>
        </w:rPr>
        <w:t> </w:t>
      </w:r>
      <w:r>
        <w:rPr>
          <w:color w:val="231F20"/>
        </w:rPr>
        <w:t>соответственно</w:t>
      </w:r>
      <w:r>
        <w:rPr>
          <w:color w:val="231F20"/>
          <w:spacing w:val="-36"/>
        </w:rPr>
        <w:t> </w:t>
      </w:r>
      <w:r>
        <w:rPr>
          <w:color w:val="231F20"/>
        </w:rPr>
        <w:t>по</w:t>
      </w:r>
      <w:r>
        <w:rPr>
          <w:color w:val="231F20"/>
          <w:spacing w:val="-38"/>
        </w:rPr>
        <w:t> </w:t>
      </w:r>
      <w:r>
        <w:rPr>
          <w:color w:val="231F20"/>
        </w:rPr>
        <w:t>заказам:</w:t>
      </w:r>
      <w:r>
        <w:rPr>
          <w:color w:val="231F20"/>
          <w:spacing w:val="-36"/>
        </w:rPr>
        <w:t> </w:t>
      </w:r>
      <w:r>
        <w:rPr>
          <w:color w:val="231F20"/>
        </w:rPr>
        <w:t>20-1</w:t>
      </w:r>
      <w:r>
        <w:rPr>
          <w:color w:val="231F20"/>
          <w:spacing w:val="-37"/>
        </w:rPr>
        <w:t> </w:t>
      </w:r>
      <w:r>
        <w:rPr>
          <w:color w:val="231F20"/>
        </w:rPr>
        <w:t>«Производство</w:t>
      </w:r>
      <w:r>
        <w:rPr>
          <w:color w:val="231F20"/>
          <w:spacing w:val="-37"/>
        </w:rPr>
        <w:t> </w:t>
      </w:r>
      <w:r>
        <w:rPr>
          <w:color w:val="231F20"/>
        </w:rPr>
        <w:t>шкафов»</w:t>
      </w:r>
      <w:r>
        <w:rPr>
          <w:color w:val="231F20"/>
          <w:spacing w:val="-37"/>
        </w:rPr>
        <w:t> </w:t>
      </w:r>
      <w:r>
        <w:rPr>
          <w:color w:val="231F20"/>
        </w:rPr>
        <w:t>и 20-2</w:t>
      </w:r>
      <w:r>
        <w:rPr>
          <w:color w:val="231F20"/>
          <w:spacing w:val="-33"/>
        </w:rPr>
        <w:t> </w:t>
      </w:r>
      <w:r>
        <w:rPr>
          <w:color w:val="231F20"/>
        </w:rPr>
        <w:t>«Производство</w:t>
      </w:r>
      <w:r>
        <w:rPr>
          <w:color w:val="231F20"/>
          <w:spacing w:val="-32"/>
        </w:rPr>
        <w:t> </w:t>
      </w:r>
      <w:r>
        <w:rPr>
          <w:color w:val="231F20"/>
        </w:rPr>
        <w:t>столов».</w:t>
      </w:r>
      <w:r>
        <w:rPr>
          <w:color w:val="231F20"/>
          <w:spacing w:val="-33"/>
        </w:rPr>
        <w:t> </w:t>
      </w:r>
      <w:r>
        <w:rPr>
          <w:color w:val="231F20"/>
        </w:rPr>
        <w:t>По</w:t>
      </w:r>
      <w:r>
        <w:rPr>
          <w:color w:val="231F20"/>
          <w:spacing w:val="-32"/>
        </w:rPr>
        <w:t> </w:t>
      </w:r>
      <w:r>
        <w:rPr>
          <w:color w:val="231F20"/>
        </w:rPr>
        <w:t>счету</w:t>
      </w:r>
      <w:r>
        <w:rPr>
          <w:color w:val="231F20"/>
          <w:spacing w:val="-33"/>
        </w:rPr>
        <w:t> </w:t>
      </w:r>
      <w:r>
        <w:rPr>
          <w:color w:val="231F20"/>
        </w:rPr>
        <w:t>43</w:t>
      </w:r>
      <w:r>
        <w:rPr>
          <w:color w:val="231F20"/>
          <w:spacing w:val="-32"/>
        </w:rPr>
        <w:t> </w:t>
      </w:r>
      <w:r>
        <w:rPr>
          <w:color w:val="231F20"/>
        </w:rPr>
        <w:t>«Готовая</w:t>
      </w:r>
      <w:r>
        <w:rPr>
          <w:color w:val="231F20"/>
          <w:spacing w:val="-33"/>
        </w:rPr>
        <w:t> </w:t>
      </w:r>
      <w:r>
        <w:rPr>
          <w:color w:val="231F20"/>
          <w:spacing w:val="-3"/>
        </w:rPr>
        <w:t>продукция»</w:t>
      </w:r>
      <w:r>
        <w:rPr>
          <w:color w:val="231F20"/>
          <w:spacing w:val="-32"/>
        </w:rPr>
        <w:t> </w:t>
      </w:r>
      <w:r>
        <w:rPr>
          <w:color w:val="231F20"/>
        </w:rPr>
        <w:t>так</w:t>
      </w:r>
      <w:r>
        <w:rPr>
          <w:color w:val="231F20"/>
          <w:spacing w:val="-33"/>
        </w:rPr>
        <w:t> </w:t>
      </w:r>
      <w:r>
        <w:rPr>
          <w:color w:val="231F20"/>
        </w:rPr>
        <w:t>же</w:t>
      </w:r>
      <w:r>
        <w:rPr>
          <w:color w:val="231F20"/>
          <w:spacing w:val="-32"/>
        </w:rPr>
        <w:t> </w:t>
      </w:r>
      <w:r>
        <w:rPr>
          <w:color w:val="231F20"/>
        </w:rPr>
        <w:t>анали- тический</w:t>
      </w:r>
      <w:r>
        <w:rPr>
          <w:color w:val="231F20"/>
          <w:spacing w:val="-29"/>
        </w:rPr>
        <w:t> </w:t>
      </w:r>
      <w:r>
        <w:rPr>
          <w:color w:val="231F20"/>
        </w:rPr>
        <w:t>учет</w:t>
      </w:r>
      <w:r>
        <w:rPr>
          <w:color w:val="231F20"/>
          <w:spacing w:val="-28"/>
        </w:rPr>
        <w:t> </w:t>
      </w:r>
      <w:r>
        <w:rPr>
          <w:color w:val="231F20"/>
        </w:rPr>
        <w:t>осуществляется</w:t>
      </w:r>
      <w:r>
        <w:rPr>
          <w:color w:val="231F20"/>
          <w:spacing w:val="-28"/>
        </w:rPr>
        <w:t> </w:t>
      </w:r>
      <w:r>
        <w:rPr>
          <w:color w:val="231F20"/>
        </w:rPr>
        <w:t>по</w:t>
      </w:r>
      <w:r>
        <w:rPr>
          <w:color w:val="231F20"/>
          <w:spacing w:val="-28"/>
        </w:rPr>
        <w:t> </w:t>
      </w:r>
      <w:r>
        <w:rPr>
          <w:color w:val="231F20"/>
        </w:rPr>
        <w:t>субсчетам</w:t>
      </w:r>
      <w:r>
        <w:rPr>
          <w:color w:val="231F20"/>
          <w:spacing w:val="-29"/>
        </w:rPr>
        <w:t> </w:t>
      </w:r>
      <w:r>
        <w:rPr>
          <w:color w:val="231F20"/>
        </w:rPr>
        <w:t>43-1</w:t>
      </w:r>
      <w:r>
        <w:rPr>
          <w:color w:val="231F20"/>
          <w:spacing w:val="-28"/>
        </w:rPr>
        <w:t> </w:t>
      </w:r>
      <w:r>
        <w:rPr>
          <w:color w:val="231F20"/>
        </w:rPr>
        <w:t>«Шкафы»</w:t>
      </w:r>
      <w:r>
        <w:rPr>
          <w:color w:val="231F20"/>
          <w:spacing w:val="-28"/>
        </w:rPr>
        <w:t> </w:t>
      </w:r>
      <w:r>
        <w:rPr>
          <w:color w:val="231F20"/>
        </w:rPr>
        <w:t>и</w:t>
      </w:r>
      <w:r>
        <w:rPr>
          <w:color w:val="231F20"/>
          <w:spacing w:val="-28"/>
        </w:rPr>
        <w:t> </w:t>
      </w:r>
      <w:r>
        <w:rPr>
          <w:color w:val="231F20"/>
        </w:rPr>
        <w:t>43-2</w:t>
      </w:r>
      <w:r>
        <w:rPr>
          <w:color w:val="231F20"/>
          <w:spacing w:val="-29"/>
        </w:rPr>
        <w:t> </w:t>
      </w:r>
      <w:r>
        <w:rPr>
          <w:color w:val="231F20"/>
        </w:rPr>
        <w:t>«Столы».</w:t>
      </w:r>
    </w:p>
    <w:p>
      <w:pPr>
        <w:pStyle w:val="BodyText"/>
        <w:spacing w:before="1"/>
        <w:rPr>
          <w:sz w:val="21"/>
        </w:rPr>
      </w:pPr>
    </w:p>
    <w:p>
      <w:pPr>
        <w:pStyle w:val="Heading2"/>
        <w:numPr>
          <w:ilvl w:val="1"/>
          <w:numId w:val="4"/>
        </w:numPr>
        <w:tabs>
          <w:tab w:pos="1061" w:val="left" w:leader="none"/>
        </w:tabs>
        <w:spacing w:line="249" w:lineRule="auto" w:before="0" w:after="0"/>
        <w:ind w:left="2065" w:right="703" w:hanging="1355"/>
        <w:jc w:val="left"/>
      </w:pPr>
      <w:bookmarkStart w:name="_TOC_250011" w:id="4"/>
      <w:r>
        <w:rPr>
          <w:color w:val="231F20"/>
        </w:rPr>
        <w:t>Характеристика организации учета и учетной политики предприятия ООО «Мой</w:t>
      </w:r>
      <w:r>
        <w:rPr>
          <w:color w:val="231F20"/>
          <w:spacing w:val="-2"/>
        </w:rPr>
        <w:t> </w:t>
      </w:r>
      <w:bookmarkEnd w:id="4"/>
      <w:r>
        <w:rPr>
          <w:color w:val="231F20"/>
        </w:rPr>
        <w:t>Дом»</w:t>
      </w:r>
    </w:p>
    <w:p>
      <w:pPr>
        <w:pStyle w:val="BodyText"/>
        <w:rPr>
          <w:b/>
          <w:sz w:val="21"/>
        </w:rPr>
      </w:pPr>
    </w:p>
    <w:p>
      <w:pPr>
        <w:pStyle w:val="BodyText"/>
        <w:spacing w:line="249" w:lineRule="auto" w:before="1"/>
        <w:ind w:left="310" w:right="301" w:firstLine="283"/>
        <w:jc w:val="both"/>
      </w:pPr>
      <w:r>
        <w:rPr>
          <w:color w:val="231F20"/>
        </w:rPr>
        <w:t>Приказом директора Головина С.С. ведение учета возложено на бух- галтера-кассира Быстрякову О.О. В течение 90 дней со дня регистрации ООО «Мой Дом» разработана и утверждена приказом по предприятию учетная политика, которая содержит следующие методические аспекты:</w:t>
      </w:r>
    </w:p>
    <w:p>
      <w:pPr>
        <w:pStyle w:val="ListParagraph"/>
        <w:numPr>
          <w:ilvl w:val="0"/>
          <w:numId w:val="5"/>
        </w:numPr>
        <w:tabs>
          <w:tab w:pos="878" w:val="left" w:leader="none"/>
        </w:tabs>
        <w:spacing w:line="249" w:lineRule="auto" w:before="3" w:after="0"/>
        <w:ind w:left="877" w:right="304" w:hanging="284"/>
        <w:jc w:val="left"/>
        <w:rPr>
          <w:sz w:val="20"/>
        </w:rPr>
      </w:pPr>
      <w:r>
        <w:rPr>
          <w:color w:val="231F20"/>
          <w:sz w:val="20"/>
        </w:rPr>
        <w:t>Учет процесса заготовления производственных запасов ведется на счете 10 «Материалы» по полной фактической</w:t>
      </w:r>
      <w:r>
        <w:rPr>
          <w:color w:val="231F20"/>
          <w:spacing w:val="-5"/>
          <w:sz w:val="20"/>
        </w:rPr>
        <w:t> </w:t>
      </w:r>
      <w:r>
        <w:rPr>
          <w:color w:val="231F20"/>
          <w:sz w:val="20"/>
        </w:rPr>
        <w:t>себестоимости.</w:t>
      </w:r>
    </w:p>
    <w:p>
      <w:pPr>
        <w:pStyle w:val="ListParagraph"/>
        <w:numPr>
          <w:ilvl w:val="0"/>
          <w:numId w:val="5"/>
        </w:numPr>
        <w:tabs>
          <w:tab w:pos="878" w:val="left" w:leader="none"/>
        </w:tabs>
        <w:spacing w:line="240" w:lineRule="auto" w:before="2" w:after="0"/>
        <w:ind w:left="877" w:right="0" w:hanging="284"/>
        <w:jc w:val="left"/>
        <w:rPr>
          <w:sz w:val="20"/>
        </w:rPr>
      </w:pPr>
      <w:r>
        <w:rPr>
          <w:color w:val="231F20"/>
          <w:sz w:val="20"/>
        </w:rPr>
        <w:t>Амортизация основных средств начисляется линейным</w:t>
      </w:r>
      <w:r>
        <w:rPr>
          <w:color w:val="231F20"/>
          <w:spacing w:val="-9"/>
          <w:sz w:val="20"/>
        </w:rPr>
        <w:t> </w:t>
      </w:r>
      <w:r>
        <w:rPr>
          <w:color w:val="231F20"/>
          <w:sz w:val="20"/>
        </w:rPr>
        <w:t>методом.</w:t>
      </w:r>
    </w:p>
    <w:p>
      <w:pPr>
        <w:pStyle w:val="ListParagraph"/>
        <w:numPr>
          <w:ilvl w:val="0"/>
          <w:numId w:val="5"/>
        </w:numPr>
        <w:tabs>
          <w:tab w:pos="878" w:val="left" w:leader="none"/>
        </w:tabs>
        <w:spacing w:line="240" w:lineRule="auto" w:before="10" w:after="0"/>
        <w:ind w:left="877" w:right="0" w:hanging="284"/>
        <w:jc w:val="left"/>
        <w:rPr>
          <w:sz w:val="20"/>
        </w:rPr>
      </w:pPr>
      <w:r>
        <w:rPr>
          <w:color w:val="231F20"/>
          <w:sz w:val="20"/>
        </w:rPr>
        <w:t>Переоценка основных средств не</w:t>
      </w:r>
      <w:r>
        <w:rPr>
          <w:color w:val="231F20"/>
          <w:spacing w:val="-5"/>
          <w:sz w:val="20"/>
        </w:rPr>
        <w:t> </w:t>
      </w:r>
      <w:r>
        <w:rPr>
          <w:color w:val="231F20"/>
          <w:sz w:val="20"/>
        </w:rPr>
        <w:t>производится.</w:t>
      </w:r>
    </w:p>
    <w:p>
      <w:pPr>
        <w:pStyle w:val="ListParagraph"/>
        <w:numPr>
          <w:ilvl w:val="0"/>
          <w:numId w:val="5"/>
        </w:numPr>
        <w:tabs>
          <w:tab w:pos="878" w:val="left" w:leader="none"/>
        </w:tabs>
        <w:spacing w:line="249" w:lineRule="auto" w:before="10" w:after="0"/>
        <w:ind w:left="877" w:right="303" w:hanging="284"/>
        <w:jc w:val="left"/>
        <w:rPr>
          <w:sz w:val="20"/>
        </w:rPr>
      </w:pPr>
      <w:r>
        <w:rPr>
          <w:color w:val="231F20"/>
          <w:sz w:val="20"/>
        </w:rPr>
        <w:t>Учет затрат на производство осуществляется в разрезе заказов, то есть используется позаказный</w:t>
      </w:r>
      <w:r>
        <w:rPr>
          <w:color w:val="231F20"/>
          <w:spacing w:val="-4"/>
          <w:sz w:val="20"/>
        </w:rPr>
        <w:t> </w:t>
      </w:r>
      <w:r>
        <w:rPr>
          <w:color w:val="231F20"/>
          <w:sz w:val="20"/>
        </w:rPr>
        <w:t>метод.</w:t>
      </w:r>
    </w:p>
    <w:p>
      <w:pPr>
        <w:pStyle w:val="ListParagraph"/>
        <w:numPr>
          <w:ilvl w:val="0"/>
          <w:numId w:val="5"/>
        </w:numPr>
        <w:tabs>
          <w:tab w:pos="878" w:val="left" w:leader="none"/>
        </w:tabs>
        <w:spacing w:line="249" w:lineRule="auto" w:before="1" w:after="0"/>
        <w:ind w:left="877" w:right="301" w:hanging="284"/>
        <w:jc w:val="left"/>
        <w:rPr>
          <w:sz w:val="20"/>
        </w:rPr>
      </w:pPr>
      <w:r>
        <w:rPr>
          <w:color w:val="231F20"/>
          <w:sz w:val="20"/>
        </w:rPr>
        <w:t>Списание</w:t>
      </w:r>
      <w:r>
        <w:rPr>
          <w:color w:val="231F20"/>
          <w:spacing w:val="-12"/>
          <w:sz w:val="20"/>
        </w:rPr>
        <w:t> </w:t>
      </w:r>
      <w:r>
        <w:rPr>
          <w:color w:val="231F20"/>
          <w:sz w:val="20"/>
        </w:rPr>
        <w:t>материалов</w:t>
      </w:r>
      <w:r>
        <w:rPr>
          <w:color w:val="231F20"/>
          <w:spacing w:val="-12"/>
          <w:sz w:val="20"/>
        </w:rPr>
        <w:t> </w:t>
      </w:r>
      <w:r>
        <w:rPr>
          <w:color w:val="231F20"/>
          <w:sz w:val="20"/>
        </w:rPr>
        <w:t>при</w:t>
      </w:r>
      <w:r>
        <w:rPr>
          <w:color w:val="231F20"/>
          <w:spacing w:val="-12"/>
          <w:sz w:val="20"/>
        </w:rPr>
        <w:t> </w:t>
      </w:r>
      <w:r>
        <w:rPr>
          <w:color w:val="231F20"/>
          <w:sz w:val="20"/>
        </w:rPr>
        <w:t>их</w:t>
      </w:r>
      <w:r>
        <w:rPr>
          <w:color w:val="231F20"/>
          <w:spacing w:val="-12"/>
          <w:sz w:val="20"/>
        </w:rPr>
        <w:t> </w:t>
      </w:r>
      <w:r>
        <w:rPr>
          <w:color w:val="231F20"/>
          <w:sz w:val="20"/>
        </w:rPr>
        <w:t>выбытии</w:t>
      </w:r>
      <w:r>
        <w:rPr>
          <w:color w:val="231F20"/>
          <w:spacing w:val="-12"/>
          <w:sz w:val="20"/>
        </w:rPr>
        <w:t> </w:t>
      </w:r>
      <w:r>
        <w:rPr>
          <w:color w:val="231F20"/>
          <w:sz w:val="20"/>
        </w:rPr>
        <w:t>производится</w:t>
      </w:r>
      <w:r>
        <w:rPr>
          <w:color w:val="231F20"/>
          <w:spacing w:val="-11"/>
          <w:sz w:val="20"/>
        </w:rPr>
        <w:t> </w:t>
      </w:r>
      <w:r>
        <w:rPr>
          <w:color w:val="231F20"/>
          <w:sz w:val="20"/>
        </w:rPr>
        <w:t>по</w:t>
      </w:r>
      <w:r>
        <w:rPr>
          <w:color w:val="231F20"/>
          <w:spacing w:val="-12"/>
          <w:sz w:val="20"/>
        </w:rPr>
        <w:t> </w:t>
      </w:r>
      <w:r>
        <w:rPr>
          <w:color w:val="231F20"/>
          <w:sz w:val="20"/>
        </w:rPr>
        <w:t>средней</w:t>
      </w:r>
      <w:r>
        <w:rPr>
          <w:color w:val="231F20"/>
          <w:spacing w:val="-12"/>
          <w:sz w:val="20"/>
        </w:rPr>
        <w:t> </w:t>
      </w:r>
      <w:r>
        <w:rPr>
          <w:color w:val="231F20"/>
          <w:sz w:val="20"/>
        </w:rPr>
        <w:t>се- бестоимости единицы запаса.</w:t>
      </w:r>
    </w:p>
    <w:p>
      <w:pPr>
        <w:pStyle w:val="ListParagraph"/>
        <w:numPr>
          <w:ilvl w:val="0"/>
          <w:numId w:val="5"/>
        </w:numPr>
        <w:tabs>
          <w:tab w:pos="878" w:val="left" w:leader="none"/>
        </w:tabs>
        <w:spacing w:line="249" w:lineRule="auto" w:before="2" w:after="0"/>
        <w:ind w:left="877" w:right="301" w:hanging="284"/>
        <w:jc w:val="both"/>
        <w:rPr>
          <w:sz w:val="20"/>
        </w:rPr>
      </w:pPr>
      <w:r>
        <w:rPr>
          <w:color w:val="231F20"/>
          <w:sz w:val="20"/>
        </w:rPr>
        <w:t>Общепроизводственные расходы учитываются на счете 25 «Обще- производственные расходы» и ежемесячно включаются в себесто- имость произведенной</w:t>
      </w:r>
      <w:r>
        <w:rPr>
          <w:color w:val="231F20"/>
          <w:spacing w:val="-3"/>
          <w:sz w:val="20"/>
        </w:rPr>
        <w:t> </w:t>
      </w:r>
      <w:r>
        <w:rPr>
          <w:color w:val="231F20"/>
          <w:sz w:val="20"/>
        </w:rPr>
        <w:t>продукции.</w:t>
      </w:r>
    </w:p>
    <w:p>
      <w:pPr>
        <w:pStyle w:val="ListParagraph"/>
        <w:numPr>
          <w:ilvl w:val="0"/>
          <w:numId w:val="5"/>
        </w:numPr>
        <w:tabs>
          <w:tab w:pos="878" w:val="left" w:leader="none"/>
        </w:tabs>
        <w:spacing w:line="249" w:lineRule="auto" w:before="2" w:after="0"/>
        <w:ind w:left="877" w:right="301" w:hanging="284"/>
        <w:jc w:val="both"/>
        <w:rPr>
          <w:sz w:val="20"/>
        </w:rPr>
      </w:pPr>
      <w:r>
        <w:rPr>
          <w:color w:val="231F20"/>
          <w:sz w:val="20"/>
        </w:rPr>
        <w:t>Общехозяйственные расходы учитываются на счете 26 «Общехо- зяйственные расходы» и ежемесячно включаются в себестоимость произведенной</w:t>
      </w:r>
      <w:r>
        <w:rPr>
          <w:color w:val="231F20"/>
          <w:spacing w:val="-2"/>
          <w:sz w:val="20"/>
        </w:rPr>
        <w:t> </w:t>
      </w:r>
      <w:r>
        <w:rPr>
          <w:color w:val="231F20"/>
          <w:sz w:val="20"/>
        </w:rPr>
        <w:t>продукции.</w:t>
      </w:r>
    </w:p>
    <w:p>
      <w:pPr>
        <w:pStyle w:val="ListParagraph"/>
        <w:numPr>
          <w:ilvl w:val="0"/>
          <w:numId w:val="5"/>
        </w:numPr>
        <w:tabs>
          <w:tab w:pos="878" w:val="left" w:leader="none"/>
        </w:tabs>
        <w:spacing w:line="249" w:lineRule="auto" w:before="3" w:after="0"/>
        <w:ind w:left="877" w:right="302" w:hanging="284"/>
        <w:jc w:val="left"/>
        <w:rPr>
          <w:sz w:val="20"/>
        </w:rPr>
      </w:pPr>
      <w:r>
        <w:rPr>
          <w:color w:val="231F20"/>
          <w:sz w:val="20"/>
        </w:rPr>
        <w:t>База распределения общепроизводственных и общехозяйственных расходов</w:t>
      </w:r>
      <w:r>
        <w:rPr>
          <w:color w:val="231F20"/>
          <w:spacing w:val="-8"/>
          <w:sz w:val="20"/>
        </w:rPr>
        <w:t> </w:t>
      </w:r>
      <w:r>
        <w:rPr>
          <w:color w:val="231F20"/>
          <w:sz w:val="20"/>
        </w:rPr>
        <w:t>–</w:t>
      </w:r>
      <w:r>
        <w:rPr>
          <w:color w:val="231F20"/>
          <w:spacing w:val="-8"/>
          <w:sz w:val="20"/>
        </w:rPr>
        <w:t> </w:t>
      </w:r>
      <w:r>
        <w:rPr>
          <w:color w:val="231F20"/>
          <w:sz w:val="20"/>
        </w:rPr>
        <w:t>заработная</w:t>
      </w:r>
      <w:r>
        <w:rPr>
          <w:color w:val="231F20"/>
          <w:spacing w:val="-9"/>
          <w:sz w:val="20"/>
        </w:rPr>
        <w:t> </w:t>
      </w:r>
      <w:r>
        <w:rPr>
          <w:color w:val="231F20"/>
          <w:sz w:val="20"/>
        </w:rPr>
        <w:t>плата</w:t>
      </w:r>
      <w:r>
        <w:rPr>
          <w:color w:val="231F20"/>
          <w:spacing w:val="-9"/>
          <w:sz w:val="20"/>
        </w:rPr>
        <w:t> </w:t>
      </w:r>
      <w:r>
        <w:rPr>
          <w:color w:val="231F20"/>
          <w:sz w:val="20"/>
        </w:rPr>
        <w:t>основных</w:t>
      </w:r>
      <w:r>
        <w:rPr>
          <w:color w:val="231F20"/>
          <w:spacing w:val="-8"/>
          <w:sz w:val="20"/>
        </w:rPr>
        <w:t> </w:t>
      </w:r>
      <w:r>
        <w:rPr>
          <w:color w:val="231F20"/>
          <w:sz w:val="20"/>
        </w:rPr>
        <w:t>производственных</w:t>
      </w:r>
      <w:r>
        <w:rPr>
          <w:color w:val="231F20"/>
          <w:spacing w:val="-9"/>
          <w:sz w:val="20"/>
        </w:rPr>
        <w:t> </w:t>
      </w:r>
      <w:r>
        <w:rPr>
          <w:color w:val="231F20"/>
          <w:sz w:val="20"/>
        </w:rPr>
        <w:t>рабочих.</w:t>
      </w:r>
    </w:p>
    <w:p>
      <w:pPr>
        <w:pStyle w:val="ListParagraph"/>
        <w:numPr>
          <w:ilvl w:val="0"/>
          <w:numId w:val="5"/>
        </w:numPr>
        <w:tabs>
          <w:tab w:pos="878" w:val="left" w:leader="none"/>
        </w:tabs>
        <w:spacing w:line="249" w:lineRule="auto" w:before="1" w:after="0"/>
        <w:ind w:left="877" w:right="303" w:hanging="284"/>
        <w:jc w:val="left"/>
        <w:rPr>
          <w:sz w:val="20"/>
        </w:rPr>
      </w:pPr>
      <w:r>
        <w:rPr>
          <w:color w:val="231F20"/>
          <w:w w:val="95"/>
          <w:sz w:val="20"/>
        </w:rPr>
        <w:t>Учет выпуска готовой продукции осуществляется без использования счета</w:t>
      </w:r>
      <w:r>
        <w:rPr>
          <w:color w:val="231F20"/>
          <w:spacing w:val="-6"/>
          <w:w w:val="95"/>
          <w:sz w:val="20"/>
        </w:rPr>
        <w:t> </w:t>
      </w:r>
      <w:r>
        <w:rPr>
          <w:color w:val="231F20"/>
          <w:w w:val="95"/>
          <w:sz w:val="20"/>
        </w:rPr>
        <w:t>40</w:t>
      </w:r>
      <w:r>
        <w:rPr>
          <w:color w:val="231F20"/>
          <w:spacing w:val="-5"/>
          <w:w w:val="95"/>
          <w:sz w:val="20"/>
        </w:rPr>
        <w:t> </w:t>
      </w:r>
      <w:r>
        <w:rPr>
          <w:color w:val="231F20"/>
          <w:w w:val="95"/>
          <w:sz w:val="20"/>
        </w:rPr>
        <w:t>«Выпуск</w:t>
      </w:r>
      <w:r>
        <w:rPr>
          <w:color w:val="231F20"/>
          <w:spacing w:val="-5"/>
          <w:w w:val="95"/>
          <w:sz w:val="20"/>
        </w:rPr>
        <w:t> </w:t>
      </w:r>
      <w:r>
        <w:rPr>
          <w:color w:val="231F20"/>
          <w:w w:val="95"/>
          <w:sz w:val="20"/>
        </w:rPr>
        <w:t>готовой</w:t>
      </w:r>
      <w:r>
        <w:rPr>
          <w:color w:val="231F20"/>
          <w:spacing w:val="-6"/>
          <w:w w:val="95"/>
          <w:sz w:val="20"/>
        </w:rPr>
        <w:t> </w:t>
      </w:r>
      <w:r>
        <w:rPr>
          <w:color w:val="231F20"/>
          <w:w w:val="95"/>
          <w:sz w:val="20"/>
        </w:rPr>
        <w:t>продукции».</w:t>
      </w:r>
      <w:r>
        <w:rPr>
          <w:color w:val="231F20"/>
          <w:spacing w:val="-5"/>
          <w:w w:val="95"/>
          <w:sz w:val="20"/>
        </w:rPr>
        <w:t> </w:t>
      </w:r>
      <w:r>
        <w:rPr>
          <w:color w:val="231F20"/>
          <w:w w:val="95"/>
          <w:sz w:val="20"/>
        </w:rPr>
        <w:t>Готовая</w:t>
      </w:r>
      <w:r>
        <w:rPr>
          <w:color w:val="231F20"/>
          <w:spacing w:val="-5"/>
          <w:w w:val="95"/>
          <w:sz w:val="20"/>
        </w:rPr>
        <w:t> </w:t>
      </w:r>
      <w:r>
        <w:rPr>
          <w:color w:val="231F20"/>
          <w:w w:val="95"/>
          <w:sz w:val="20"/>
        </w:rPr>
        <w:t>продукция</w:t>
      </w:r>
      <w:r>
        <w:rPr>
          <w:color w:val="231F20"/>
          <w:spacing w:val="-6"/>
          <w:w w:val="95"/>
          <w:sz w:val="20"/>
        </w:rPr>
        <w:t> </w:t>
      </w:r>
      <w:r>
        <w:rPr>
          <w:color w:val="231F20"/>
          <w:w w:val="95"/>
          <w:sz w:val="20"/>
        </w:rPr>
        <w:t>на</w:t>
      </w:r>
      <w:r>
        <w:rPr>
          <w:color w:val="231F20"/>
          <w:spacing w:val="-5"/>
          <w:w w:val="95"/>
          <w:sz w:val="20"/>
        </w:rPr>
        <w:t> </w:t>
      </w:r>
      <w:r>
        <w:rPr>
          <w:color w:val="231F20"/>
          <w:w w:val="95"/>
          <w:sz w:val="20"/>
        </w:rPr>
        <w:t>счете</w:t>
      </w:r>
      <w:r>
        <w:rPr>
          <w:color w:val="231F20"/>
          <w:spacing w:val="-5"/>
          <w:w w:val="95"/>
          <w:sz w:val="20"/>
        </w:rPr>
        <w:t> </w:t>
      </w:r>
      <w:r>
        <w:rPr>
          <w:color w:val="231F20"/>
          <w:w w:val="95"/>
          <w:sz w:val="20"/>
        </w:rPr>
        <w:t>43</w:t>
      </w:r>
    </w:p>
    <w:p>
      <w:pPr>
        <w:pStyle w:val="BodyText"/>
        <w:spacing w:line="249" w:lineRule="auto" w:before="2"/>
        <w:ind w:left="877"/>
      </w:pPr>
      <w:r>
        <w:rPr>
          <w:color w:val="231F20"/>
          <w:w w:val="95"/>
        </w:rPr>
        <w:t>«Готовая продукция учитывается в оценке по полной фактической се- </w:t>
      </w:r>
      <w:r>
        <w:rPr>
          <w:color w:val="231F20"/>
        </w:rPr>
        <w:t>бестоимости.</w:t>
      </w:r>
    </w:p>
    <w:p>
      <w:pPr>
        <w:pStyle w:val="ListParagraph"/>
        <w:numPr>
          <w:ilvl w:val="0"/>
          <w:numId w:val="5"/>
        </w:numPr>
        <w:tabs>
          <w:tab w:pos="878" w:val="left" w:leader="none"/>
        </w:tabs>
        <w:spacing w:line="240" w:lineRule="auto" w:before="2" w:after="0"/>
        <w:ind w:left="877" w:right="0" w:hanging="284"/>
        <w:jc w:val="left"/>
        <w:rPr>
          <w:sz w:val="20"/>
        </w:rPr>
      </w:pPr>
      <w:r>
        <w:rPr>
          <w:color w:val="231F20"/>
          <w:sz w:val="20"/>
        </w:rPr>
        <w:t>Выручка в учете отражается «по</w:t>
      </w:r>
      <w:r>
        <w:rPr>
          <w:color w:val="231F20"/>
          <w:spacing w:val="-1"/>
          <w:sz w:val="20"/>
        </w:rPr>
        <w:t> </w:t>
      </w:r>
      <w:r>
        <w:rPr>
          <w:color w:val="231F20"/>
          <w:sz w:val="20"/>
        </w:rPr>
        <w:t>отгрузке».</w:t>
      </w:r>
    </w:p>
    <w:p>
      <w:pPr>
        <w:pStyle w:val="ListParagraph"/>
        <w:numPr>
          <w:ilvl w:val="0"/>
          <w:numId w:val="5"/>
        </w:numPr>
        <w:tabs>
          <w:tab w:pos="878" w:val="left" w:leader="none"/>
        </w:tabs>
        <w:spacing w:line="240" w:lineRule="auto" w:before="10" w:after="0"/>
        <w:ind w:left="877" w:right="0" w:hanging="284"/>
        <w:jc w:val="left"/>
        <w:rPr>
          <w:sz w:val="20"/>
        </w:rPr>
      </w:pPr>
      <w:r>
        <w:rPr>
          <w:color w:val="231F20"/>
          <w:sz w:val="20"/>
        </w:rPr>
        <w:t>Резервы предстоящих расходов не</w:t>
      </w:r>
      <w:r>
        <w:rPr>
          <w:color w:val="231F20"/>
          <w:spacing w:val="-5"/>
          <w:sz w:val="20"/>
        </w:rPr>
        <w:t> </w:t>
      </w:r>
      <w:r>
        <w:rPr>
          <w:color w:val="231F20"/>
          <w:sz w:val="20"/>
        </w:rPr>
        <w:t>создаются.</w:t>
      </w:r>
    </w:p>
    <w:p>
      <w:pPr>
        <w:pStyle w:val="BodyText"/>
        <w:spacing w:line="249" w:lineRule="auto" w:before="10"/>
        <w:ind w:left="310" w:right="301" w:firstLine="283"/>
        <w:jc w:val="both"/>
        <w:rPr>
          <w:sz w:val="11"/>
        </w:rPr>
      </w:pPr>
      <w:r>
        <w:rPr>
          <w:color w:val="231F20"/>
        </w:rPr>
        <w:t>Рабочий план счетов ООО «Мой дом» составлен на основе Плана</w:t>
      </w:r>
      <w:r>
        <w:rPr>
          <w:color w:val="231F20"/>
          <w:spacing w:val="-26"/>
        </w:rPr>
        <w:t> </w:t>
      </w:r>
      <w:r>
        <w:rPr>
          <w:color w:val="231F20"/>
        </w:rPr>
        <w:t>сче- тов бухгалтерского учета финансово-хозяйственной деятельности орга- низаций, утв. приказом МФ РФ от 31 октября 2000 г. № 94н.</w:t>
      </w:r>
      <w:r>
        <w:rPr>
          <w:color w:val="231F20"/>
          <w:spacing w:val="-11"/>
        </w:rPr>
        <w:t> </w:t>
      </w:r>
      <w:r>
        <w:rPr>
          <w:color w:val="231F20"/>
          <w:position w:val="7"/>
          <w:sz w:val="11"/>
        </w:rPr>
        <w:t>1</w:t>
      </w:r>
    </w:p>
    <w:p>
      <w:pPr>
        <w:pStyle w:val="BodyText"/>
        <w:rPr>
          <w:sz w:val="11"/>
        </w:rPr>
      </w:pPr>
      <w:r>
        <w:rPr/>
        <w:pict>
          <v:line style="position:absolute;mso-position-horizontal-relative:page;mso-position-vertical-relative:paragraph;z-index:-1024;mso-wrap-distance-left:0;mso-wrap-distance-right:0" from="56.692902pt,8.508027pt" to="156.692906pt,8.508027pt" stroked="true" strokeweight=".32pt" strokecolor="#221e1f">
            <v:stroke dashstyle="solid"/>
            <w10:wrap type="topAndBottom"/>
          </v:line>
        </w:pict>
      </w:r>
    </w:p>
    <w:p>
      <w:pPr>
        <w:spacing w:line="249" w:lineRule="auto" w:before="0"/>
        <w:ind w:left="310" w:right="301" w:firstLine="283"/>
        <w:jc w:val="both"/>
        <w:rPr>
          <w:sz w:val="16"/>
        </w:rPr>
      </w:pPr>
      <w:r>
        <w:rPr>
          <w:color w:val="231F20"/>
          <w:position w:val="5"/>
          <w:sz w:val="9"/>
        </w:rPr>
        <w:t>1 </w:t>
      </w:r>
      <w:r>
        <w:rPr>
          <w:color w:val="231F20"/>
          <w:sz w:val="16"/>
        </w:rPr>
        <w:t>План счетов бухгалтерского учета финансово-хозяйственной деятельности организа- ций и Инструкции по его применению» [Электронный ресурс]. Информационно-правовая </w:t>
      </w:r>
      <w:hyperlink r:id="rId6">
        <w:r>
          <w:rPr>
            <w:color w:val="231F20"/>
            <w:sz w:val="16"/>
          </w:rPr>
          <w:t>система http://www.consultant.ru.</w:t>
        </w:r>
      </w:hyperlink>
      <w:r>
        <w:rPr>
          <w:color w:val="231F20"/>
          <w:sz w:val="16"/>
        </w:rPr>
        <w:t> Дата обращения 01.02.2017 г.</w:t>
      </w:r>
    </w:p>
    <w:p>
      <w:pPr>
        <w:spacing w:after="0" w:line="249" w:lineRule="auto"/>
        <w:jc w:val="both"/>
        <w:rPr>
          <w:sz w:val="16"/>
        </w:rPr>
        <w:sectPr>
          <w:pgSz w:w="8110" w:h="11340"/>
          <w:pgMar w:header="0" w:footer="803" w:top="720" w:bottom="1000" w:left="540" w:right="660"/>
        </w:sectPr>
      </w:pPr>
    </w:p>
    <w:p>
      <w:pPr>
        <w:pStyle w:val="Heading2"/>
        <w:numPr>
          <w:ilvl w:val="1"/>
          <w:numId w:val="4"/>
        </w:numPr>
        <w:tabs>
          <w:tab w:pos="1084" w:val="left" w:leader="none"/>
        </w:tabs>
        <w:spacing w:line="249" w:lineRule="auto" w:before="80" w:after="0"/>
        <w:ind w:left="1657" w:right="498" w:hanging="924"/>
        <w:jc w:val="left"/>
      </w:pPr>
      <w:r>
        <w:rPr>
          <w:color w:val="231F20"/>
        </w:rPr>
        <w:t>Пример отражения хозяйственных операций предприятия ООО «Мой дом» за ноябрь отчетного</w:t>
      </w:r>
      <w:r>
        <w:rPr>
          <w:color w:val="231F20"/>
          <w:spacing w:val="-4"/>
        </w:rPr>
        <w:t> </w:t>
      </w:r>
      <w:r>
        <w:rPr>
          <w:color w:val="231F20"/>
        </w:rPr>
        <w:t>года</w:t>
      </w:r>
    </w:p>
    <w:p>
      <w:pPr>
        <w:pStyle w:val="BodyText"/>
        <w:rPr>
          <w:b/>
          <w:sz w:val="21"/>
        </w:rPr>
      </w:pPr>
    </w:p>
    <w:p>
      <w:pPr>
        <w:pStyle w:val="BodyText"/>
        <w:spacing w:line="249" w:lineRule="auto"/>
        <w:ind w:left="423" w:right="107" w:firstLine="283"/>
      </w:pPr>
      <w:r>
        <w:rPr>
          <w:color w:val="231F20"/>
        </w:rPr>
        <w:t>Остатки по синтетическим счетам ООО «Мой Дом» на начало периода отражены в таблице 2, аналитические данные к ним – в таблице 3.</w:t>
      </w:r>
    </w:p>
    <w:p>
      <w:pPr>
        <w:pStyle w:val="BodyText"/>
        <w:rPr>
          <w:sz w:val="21"/>
        </w:rPr>
      </w:pPr>
    </w:p>
    <w:p>
      <w:pPr>
        <w:spacing w:before="1"/>
        <w:ind w:left="435" w:right="0" w:firstLine="0"/>
        <w:jc w:val="left"/>
        <w:rPr>
          <w:i/>
          <w:sz w:val="20"/>
        </w:rPr>
      </w:pPr>
      <w:r>
        <w:rPr>
          <w:i/>
          <w:color w:val="231F20"/>
          <w:sz w:val="20"/>
        </w:rPr>
        <w:t>Таблица 2 – Остатки по счетам бухгалтерского учета ООО «Мой Дом»</w:t>
      </w:r>
    </w:p>
    <w:p>
      <w:pPr>
        <w:pStyle w:val="BodyText"/>
        <w:rPr>
          <w:i/>
          <w:sz w:val="24"/>
        </w:rPr>
      </w:pPr>
    </w:p>
    <w:tbl>
      <w:tblPr>
        <w:tblW w:w="0" w:type="auto"/>
        <w:jc w:val="left"/>
        <w:tblInd w:w="4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19"/>
        <w:gridCol w:w="1489"/>
        <w:gridCol w:w="1025"/>
        <w:gridCol w:w="646"/>
        <w:gridCol w:w="1522"/>
        <w:gridCol w:w="996"/>
      </w:tblGrid>
      <w:tr>
        <w:trPr>
          <w:trHeight w:val="706" w:hRule="atLeast"/>
        </w:trPr>
        <w:tc>
          <w:tcPr>
            <w:tcW w:w="619" w:type="dxa"/>
          </w:tcPr>
          <w:p>
            <w:pPr>
              <w:pStyle w:val="TableParagraph"/>
              <w:spacing w:line="249" w:lineRule="auto" w:before="139"/>
              <w:ind w:left="104" w:right="76" w:firstLine="53"/>
              <w:rPr>
                <w:sz w:val="18"/>
              </w:rPr>
            </w:pPr>
            <w:r>
              <w:rPr>
                <w:color w:val="231F20"/>
                <w:sz w:val="18"/>
              </w:rPr>
              <w:t>Код счета</w:t>
            </w:r>
          </w:p>
        </w:tc>
        <w:tc>
          <w:tcPr>
            <w:tcW w:w="1489" w:type="dxa"/>
          </w:tcPr>
          <w:p>
            <w:pPr>
              <w:pStyle w:val="TableParagraph"/>
              <w:spacing w:line="249" w:lineRule="auto" w:before="139"/>
              <w:ind w:left="539" w:right="154" w:hanging="358"/>
              <w:rPr>
                <w:sz w:val="18"/>
              </w:rPr>
            </w:pPr>
            <w:r>
              <w:rPr>
                <w:color w:val="231F20"/>
                <w:sz w:val="18"/>
              </w:rPr>
              <w:t>Наименование счета</w:t>
            </w:r>
          </w:p>
        </w:tc>
        <w:tc>
          <w:tcPr>
            <w:tcW w:w="1025" w:type="dxa"/>
          </w:tcPr>
          <w:p>
            <w:pPr>
              <w:pStyle w:val="TableParagraph"/>
              <w:spacing w:line="249" w:lineRule="auto" w:before="31"/>
              <w:ind w:left="136" w:right="128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Сальдо на</w:t>
            </w:r>
            <w:r>
              <w:rPr>
                <w:color w:val="231F20"/>
                <w:spacing w:val="-8"/>
                <w:sz w:val="18"/>
              </w:rPr>
              <w:t> </w:t>
            </w:r>
            <w:r>
              <w:rPr>
                <w:color w:val="231F20"/>
                <w:sz w:val="18"/>
              </w:rPr>
              <w:t>начало периода</w:t>
            </w:r>
          </w:p>
        </w:tc>
        <w:tc>
          <w:tcPr>
            <w:tcW w:w="646" w:type="dxa"/>
          </w:tcPr>
          <w:p>
            <w:pPr>
              <w:pStyle w:val="TableParagraph"/>
              <w:spacing w:line="249" w:lineRule="auto" w:before="139"/>
              <w:ind w:left="115" w:right="92" w:firstLine="53"/>
              <w:rPr>
                <w:sz w:val="18"/>
              </w:rPr>
            </w:pPr>
            <w:r>
              <w:rPr>
                <w:color w:val="231F20"/>
                <w:sz w:val="18"/>
              </w:rPr>
              <w:t>Код счета</w:t>
            </w:r>
          </w:p>
        </w:tc>
        <w:tc>
          <w:tcPr>
            <w:tcW w:w="1522" w:type="dxa"/>
          </w:tcPr>
          <w:p>
            <w:pPr>
              <w:pStyle w:val="TableParagraph"/>
              <w:spacing w:line="249" w:lineRule="auto" w:before="139"/>
              <w:ind w:left="551" w:right="175" w:hanging="358"/>
              <w:rPr>
                <w:sz w:val="18"/>
              </w:rPr>
            </w:pPr>
            <w:r>
              <w:rPr>
                <w:color w:val="231F20"/>
                <w:sz w:val="18"/>
              </w:rPr>
              <w:t>Наименование счета</w:t>
            </w:r>
          </w:p>
        </w:tc>
        <w:tc>
          <w:tcPr>
            <w:tcW w:w="996" w:type="dxa"/>
          </w:tcPr>
          <w:p>
            <w:pPr>
              <w:pStyle w:val="TableParagraph"/>
              <w:spacing w:line="249" w:lineRule="auto" w:before="31"/>
              <w:ind w:left="118" w:right="118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Сальдо на</w:t>
            </w:r>
            <w:r>
              <w:rPr>
                <w:color w:val="231F20"/>
                <w:spacing w:val="-8"/>
                <w:sz w:val="18"/>
              </w:rPr>
              <w:t> </w:t>
            </w:r>
            <w:r>
              <w:rPr>
                <w:color w:val="231F20"/>
                <w:sz w:val="18"/>
              </w:rPr>
              <w:t>начало периода</w:t>
            </w:r>
          </w:p>
        </w:tc>
      </w:tr>
      <w:tr>
        <w:trPr>
          <w:trHeight w:val="490" w:hRule="atLeast"/>
        </w:trPr>
        <w:tc>
          <w:tcPr>
            <w:tcW w:w="619" w:type="dxa"/>
          </w:tcPr>
          <w:p>
            <w:pPr>
              <w:pStyle w:val="TableParagraph"/>
              <w:spacing w:before="139"/>
              <w:ind w:left="199" w:right="190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01</w:t>
            </w:r>
          </w:p>
        </w:tc>
        <w:tc>
          <w:tcPr>
            <w:tcW w:w="1489" w:type="dxa"/>
          </w:tcPr>
          <w:p>
            <w:pPr>
              <w:pStyle w:val="TableParagraph"/>
              <w:spacing w:line="249" w:lineRule="auto" w:before="31"/>
              <w:ind w:left="79" w:right="155"/>
              <w:rPr>
                <w:sz w:val="18"/>
              </w:rPr>
            </w:pPr>
            <w:r>
              <w:rPr>
                <w:color w:val="231F20"/>
                <w:sz w:val="18"/>
              </w:rPr>
              <w:t>Основные сред- ства</w:t>
            </w:r>
          </w:p>
        </w:tc>
        <w:tc>
          <w:tcPr>
            <w:tcW w:w="1025" w:type="dxa"/>
          </w:tcPr>
          <w:p>
            <w:pPr>
              <w:pStyle w:val="TableParagraph"/>
              <w:spacing w:before="31"/>
              <w:ind w:left="78"/>
              <w:rPr>
                <w:sz w:val="18"/>
              </w:rPr>
            </w:pPr>
            <w:r>
              <w:rPr>
                <w:color w:val="231F20"/>
                <w:sz w:val="18"/>
              </w:rPr>
              <w:t>445000,0</w:t>
            </w:r>
          </w:p>
        </w:tc>
        <w:tc>
          <w:tcPr>
            <w:tcW w:w="646" w:type="dxa"/>
          </w:tcPr>
          <w:p>
            <w:pPr>
              <w:pStyle w:val="TableParagraph"/>
              <w:spacing w:before="139"/>
              <w:ind w:left="209" w:right="206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68</w:t>
            </w:r>
          </w:p>
        </w:tc>
        <w:tc>
          <w:tcPr>
            <w:tcW w:w="1522" w:type="dxa"/>
          </w:tcPr>
          <w:p>
            <w:pPr>
              <w:pStyle w:val="TableParagraph"/>
              <w:spacing w:line="249" w:lineRule="auto" w:before="31"/>
              <w:ind w:left="76" w:right="236"/>
              <w:rPr>
                <w:sz w:val="18"/>
              </w:rPr>
            </w:pPr>
            <w:r>
              <w:rPr>
                <w:color w:val="231F20"/>
                <w:sz w:val="18"/>
              </w:rPr>
              <w:t>Расчеты по на- логам и сборам</w:t>
            </w:r>
          </w:p>
        </w:tc>
        <w:tc>
          <w:tcPr>
            <w:tcW w:w="996" w:type="dxa"/>
          </w:tcPr>
          <w:p>
            <w:pPr>
              <w:pStyle w:val="TableParagraph"/>
              <w:spacing w:before="31"/>
              <w:ind w:left="74"/>
              <w:rPr>
                <w:sz w:val="18"/>
              </w:rPr>
            </w:pPr>
            <w:r>
              <w:rPr>
                <w:color w:val="231F20"/>
                <w:sz w:val="18"/>
              </w:rPr>
              <w:t>26350</w:t>
            </w:r>
          </w:p>
        </w:tc>
      </w:tr>
      <w:tr>
        <w:trPr>
          <w:trHeight w:val="706" w:hRule="atLeast"/>
        </w:trPr>
        <w:tc>
          <w:tcPr>
            <w:tcW w:w="619" w:type="dxa"/>
          </w:tcPr>
          <w:p>
            <w:pPr>
              <w:pStyle w:val="TableParagraph"/>
              <w:spacing w:before="6"/>
              <w:rPr>
                <w:i/>
                <w:sz w:val="21"/>
              </w:rPr>
            </w:pPr>
          </w:p>
          <w:p>
            <w:pPr>
              <w:pStyle w:val="TableParagraph"/>
              <w:ind w:left="199" w:right="190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02</w:t>
            </w:r>
          </w:p>
        </w:tc>
        <w:tc>
          <w:tcPr>
            <w:tcW w:w="1489" w:type="dxa"/>
          </w:tcPr>
          <w:p>
            <w:pPr>
              <w:pStyle w:val="TableParagraph"/>
              <w:spacing w:line="249" w:lineRule="auto" w:before="31"/>
              <w:ind w:left="79" w:right="79"/>
              <w:rPr>
                <w:sz w:val="18"/>
              </w:rPr>
            </w:pPr>
            <w:r>
              <w:rPr>
                <w:color w:val="231F20"/>
                <w:sz w:val="18"/>
              </w:rPr>
              <w:t>Амортизация ос- новных средств</w:t>
            </w:r>
          </w:p>
        </w:tc>
        <w:tc>
          <w:tcPr>
            <w:tcW w:w="1025" w:type="dxa"/>
          </w:tcPr>
          <w:p>
            <w:pPr>
              <w:pStyle w:val="TableParagraph"/>
              <w:spacing w:before="31"/>
              <w:ind w:left="78"/>
              <w:rPr>
                <w:sz w:val="18"/>
              </w:rPr>
            </w:pPr>
            <w:r>
              <w:rPr>
                <w:color w:val="231F20"/>
                <w:sz w:val="18"/>
              </w:rPr>
              <w:t>90360</w:t>
            </w:r>
          </w:p>
        </w:tc>
        <w:tc>
          <w:tcPr>
            <w:tcW w:w="646" w:type="dxa"/>
          </w:tcPr>
          <w:p>
            <w:pPr>
              <w:pStyle w:val="TableParagraph"/>
              <w:spacing w:before="6"/>
              <w:rPr>
                <w:i/>
                <w:sz w:val="21"/>
              </w:rPr>
            </w:pPr>
          </w:p>
          <w:p>
            <w:pPr>
              <w:pStyle w:val="TableParagraph"/>
              <w:ind w:left="209" w:right="206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69</w:t>
            </w:r>
          </w:p>
        </w:tc>
        <w:tc>
          <w:tcPr>
            <w:tcW w:w="1522" w:type="dxa"/>
          </w:tcPr>
          <w:p>
            <w:pPr>
              <w:pStyle w:val="TableParagraph"/>
              <w:spacing w:line="249" w:lineRule="auto" w:before="31"/>
              <w:ind w:left="76" w:right="411"/>
              <w:rPr>
                <w:sz w:val="18"/>
              </w:rPr>
            </w:pPr>
            <w:r>
              <w:rPr>
                <w:color w:val="231F20"/>
                <w:sz w:val="18"/>
              </w:rPr>
              <w:t>Расчеты по социальному страхованию</w:t>
            </w:r>
          </w:p>
        </w:tc>
        <w:tc>
          <w:tcPr>
            <w:tcW w:w="996" w:type="dxa"/>
          </w:tcPr>
          <w:p>
            <w:pPr>
              <w:pStyle w:val="TableParagraph"/>
              <w:spacing w:before="31"/>
              <w:ind w:left="74"/>
              <w:rPr>
                <w:sz w:val="18"/>
              </w:rPr>
            </w:pPr>
            <w:r>
              <w:rPr>
                <w:color w:val="231F20"/>
                <w:sz w:val="18"/>
              </w:rPr>
              <w:t>5000</w:t>
            </w:r>
          </w:p>
        </w:tc>
      </w:tr>
      <w:tr>
        <w:trPr>
          <w:trHeight w:val="706" w:hRule="atLeast"/>
        </w:trPr>
        <w:tc>
          <w:tcPr>
            <w:tcW w:w="619" w:type="dxa"/>
          </w:tcPr>
          <w:p>
            <w:pPr>
              <w:pStyle w:val="TableParagraph"/>
              <w:spacing w:before="6"/>
              <w:rPr>
                <w:i/>
                <w:sz w:val="21"/>
              </w:rPr>
            </w:pPr>
          </w:p>
          <w:p>
            <w:pPr>
              <w:pStyle w:val="TableParagraph"/>
              <w:ind w:left="199" w:right="190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10</w:t>
            </w:r>
          </w:p>
        </w:tc>
        <w:tc>
          <w:tcPr>
            <w:tcW w:w="1489" w:type="dxa"/>
          </w:tcPr>
          <w:p>
            <w:pPr>
              <w:pStyle w:val="TableParagraph"/>
              <w:spacing w:before="31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Материалы</w:t>
            </w:r>
          </w:p>
        </w:tc>
        <w:tc>
          <w:tcPr>
            <w:tcW w:w="1025" w:type="dxa"/>
          </w:tcPr>
          <w:p>
            <w:pPr>
              <w:pStyle w:val="TableParagraph"/>
              <w:spacing w:before="31"/>
              <w:ind w:left="78"/>
              <w:rPr>
                <w:sz w:val="18"/>
              </w:rPr>
            </w:pPr>
            <w:r>
              <w:rPr>
                <w:color w:val="231F20"/>
                <w:sz w:val="18"/>
              </w:rPr>
              <w:t>58 000,0</w:t>
            </w:r>
          </w:p>
        </w:tc>
        <w:tc>
          <w:tcPr>
            <w:tcW w:w="646" w:type="dxa"/>
          </w:tcPr>
          <w:p>
            <w:pPr>
              <w:pStyle w:val="TableParagraph"/>
              <w:spacing w:before="6"/>
              <w:rPr>
                <w:i/>
                <w:sz w:val="21"/>
              </w:rPr>
            </w:pPr>
          </w:p>
          <w:p>
            <w:pPr>
              <w:pStyle w:val="TableParagraph"/>
              <w:ind w:left="209" w:right="206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70</w:t>
            </w:r>
          </w:p>
        </w:tc>
        <w:tc>
          <w:tcPr>
            <w:tcW w:w="1522" w:type="dxa"/>
          </w:tcPr>
          <w:p>
            <w:pPr>
              <w:pStyle w:val="TableParagraph"/>
              <w:spacing w:line="249" w:lineRule="auto" w:before="31"/>
              <w:ind w:left="76" w:right="138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Расчеты с персо- налом по оплате труда</w:t>
            </w:r>
          </w:p>
        </w:tc>
        <w:tc>
          <w:tcPr>
            <w:tcW w:w="996" w:type="dxa"/>
          </w:tcPr>
          <w:p>
            <w:pPr>
              <w:pStyle w:val="TableParagraph"/>
              <w:spacing w:before="31"/>
              <w:ind w:left="74"/>
              <w:rPr>
                <w:sz w:val="18"/>
              </w:rPr>
            </w:pPr>
            <w:r>
              <w:rPr>
                <w:color w:val="231F20"/>
                <w:sz w:val="18"/>
              </w:rPr>
              <w:t>220500</w:t>
            </w:r>
          </w:p>
        </w:tc>
      </w:tr>
      <w:tr>
        <w:trPr>
          <w:trHeight w:val="706" w:hRule="atLeast"/>
        </w:trPr>
        <w:tc>
          <w:tcPr>
            <w:tcW w:w="619" w:type="dxa"/>
          </w:tcPr>
          <w:p>
            <w:pPr>
              <w:pStyle w:val="TableParagraph"/>
              <w:spacing w:before="6"/>
              <w:rPr>
                <w:i/>
                <w:sz w:val="21"/>
              </w:rPr>
            </w:pPr>
          </w:p>
          <w:p>
            <w:pPr>
              <w:pStyle w:val="TableParagraph"/>
              <w:ind w:left="199" w:right="190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19</w:t>
            </w:r>
          </w:p>
        </w:tc>
        <w:tc>
          <w:tcPr>
            <w:tcW w:w="1489" w:type="dxa"/>
          </w:tcPr>
          <w:p>
            <w:pPr>
              <w:pStyle w:val="TableParagraph"/>
              <w:spacing w:line="249" w:lineRule="auto" w:before="31"/>
              <w:ind w:left="79" w:right="224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НДС по приоб- ретенным цен- ностям</w:t>
            </w:r>
          </w:p>
        </w:tc>
        <w:tc>
          <w:tcPr>
            <w:tcW w:w="1025" w:type="dxa"/>
          </w:tcPr>
          <w:p>
            <w:pPr>
              <w:pStyle w:val="TableParagraph"/>
              <w:spacing w:before="31"/>
              <w:ind w:left="78"/>
              <w:rPr>
                <w:sz w:val="18"/>
              </w:rPr>
            </w:pPr>
            <w:r>
              <w:rPr>
                <w:color w:val="231F20"/>
                <w:sz w:val="18"/>
              </w:rPr>
              <w:t>11983</w:t>
            </w:r>
          </w:p>
        </w:tc>
        <w:tc>
          <w:tcPr>
            <w:tcW w:w="646" w:type="dxa"/>
          </w:tcPr>
          <w:p>
            <w:pPr>
              <w:pStyle w:val="TableParagraph"/>
              <w:spacing w:before="6"/>
              <w:rPr>
                <w:i/>
                <w:sz w:val="21"/>
              </w:rPr>
            </w:pPr>
          </w:p>
          <w:p>
            <w:pPr>
              <w:pStyle w:val="TableParagraph"/>
              <w:ind w:left="209" w:right="206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73</w:t>
            </w:r>
          </w:p>
        </w:tc>
        <w:tc>
          <w:tcPr>
            <w:tcW w:w="1522" w:type="dxa"/>
          </w:tcPr>
          <w:p>
            <w:pPr>
              <w:pStyle w:val="TableParagraph"/>
              <w:spacing w:line="249" w:lineRule="auto" w:before="31"/>
              <w:ind w:left="76" w:right="111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Расчеты с персо- налом по прочим операциям</w:t>
            </w:r>
          </w:p>
        </w:tc>
        <w:tc>
          <w:tcPr>
            <w:tcW w:w="996" w:type="dxa"/>
          </w:tcPr>
          <w:p>
            <w:pPr>
              <w:pStyle w:val="TableParagraph"/>
              <w:spacing w:before="31"/>
              <w:ind w:left="74"/>
              <w:rPr>
                <w:sz w:val="18"/>
              </w:rPr>
            </w:pPr>
            <w:r>
              <w:rPr>
                <w:color w:val="231F20"/>
                <w:sz w:val="18"/>
              </w:rPr>
              <w:t>4000</w:t>
            </w:r>
          </w:p>
        </w:tc>
      </w:tr>
      <w:tr>
        <w:trPr>
          <w:trHeight w:val="490" w:hRule="atLeast"/>
        </w:trPr>
        <w:tc>
          <w:tcPr>
            <w:tcW w:w="619" w:type="dxa"/>
          </w:tcPr>
          <w:p>
            <w:pPr>
              <w:pStyle w:val="TableParagraph"/>
              <w:spacing w:before="139"/>
              <w:ind w:left="199" w:right="190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20</w:t>
            </w:r>
          </w:p>
        </w:tc>
        <w:tc>
          <w:tcPr>
            <w:tcW w:w="1489" w:type="dxa"/>
          </w:tcPr>
          <w:p>
            <w:pPr>
              <w:pStyle w:val="TableParagraph"/>
              <w:spacing w:line="249" w:lineRule="auto" w:before="31"/>
              <w:ind w:left="79" w:right="83"/>
              <w:rPr>
                <w:sz w:val="18"/>
              </w:rPr>
            </w:pPr>
            <w:r>
              <w:rPr>
                <w:color w:val="231F20"/>
                <w:sz w:val="18"/>
              </w:rPr>
              <w:t>Основное произ- водство</w:t>
            </w:r>
          </w:p>
        </w:tc>
        <w:tc>
          <w:tcPr>
            <w:tcW w:w="102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646" w:type="dxa"/>
          </w:tcPr>
          <w:p>
            <w:pPr>
              <w:pStyle w:val="TableParagraph"/>
              <w:spacing w:before="139"/>
              <w:ind w:left="209" w:right="206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75</w:t>
            </w:r>
          </w:p>
        </w:tc>
        <w:tc>
          <w:tcPr>
            <w:tcW w:w="1522" w:type="dxa"/>
          </w:tcPr>
          <w:p>
            <w:pPr>
              <w:pStyle w:val="TableParagraph"/>
              <w:spacing w:line="249" w:lineRule="auto" w:before="31"/>
              <w:ind w:left="76" w:right="205"/>
              <w:rPr>
                <w:sz w:val="18"/>
              </w:rPr>
            </w:pPr>
            <w:r>
              <w:rPr>
                <w:color w:val="231F20"/>
                <w:sz w:val="18"/>
              </w:rPr>
              <w:t>Расчеты с учре- дителями</w:t>
            </w:r>
          </w:p>
        </w:tc>
        <w:tc>
          <w:tcPr>
            <w:tcW w:w="996" w:type="dxa"/>
          </w:tcPr>
          <w:p>
            <w:pPr>
              <w:pStyle w:val="TableParagraph"/>
              <w:spacing w:before="31"/>
              <w:ind w:left="74"/>
              <w:rPr>
                <w:sz w:val="18"/>
              </w:rPr>
            </w:pPr>
            <w:r>
              <w:rPr>
                <w:color w:val="231F20"/>
                <w:sz w:val="18"/>
              </w:rPr>
              <w:t>30000</w:t>
            </w:r>
          </w:p>
        </w:tc>
      </w:tr>
      <w:tr>
        <w:trPr>
          <w:trHeight w:val="706" w:hRule="atLeast"/>
        </w:trPr>
        <w:tc>
          <w:tcPr>
            <w:tcW w:w="619" w:type="dxa"/>
          </w:tcPr>
          <w:p>
            <w:pPr>
              <w:pStyle w:val="TableParagraph"/>
              <w:spacing w:before="6"/>
              <w:rPr>
                <w:i/>
                <w:sz w:val="21"/>
              </w:rPr>
            </w:pPr>
          </w:p>
          <w:p>
            <w:pPr>
              <w:pStyle w:val="TableParagraph"/>
              <w:ind w:left="199" w:right="190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50</w:t>
            </w:r>
          </w:p>
        </w:tc>
        <w:tc>
          <w:tcPr>
            <w:tcW w:w="1489" w:type="dxa"/>
          </w:tcPr>
          <w:p>
            <w:pPr>
              <w:pStyle w:val="TableParagraph"/>
              <w:spacing w:before="31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Касса</w:t>
            </w:r>
          </w:p>
        </w:tc>
        <w:tc>
          <w:tcPr>
            <w:tcW w:w="1025" w:type="dxa"/>
          </w:tcPr>
          <w:p>
            <w:pPr>
              <w:pStyle w:val="TableParagraph"/>
              <w:spacing w:before="31"/>
              <w:ind w:left="78"/>
              <w:rPr>
                <w:sz w:val="18"/>
              </w:rPr>
            </w:pPr>
            <w:r>
              <w:rPr>
                <w:color w:val="231F20"/>
                <w:sz w:val="18"/>
              </w:rPr>
              <w:t>9000</w:t>
            </w:r>
          </w:p>
        </w:tc>
        <w:tc>
          <w:tcPr>
            <w:tcW w:w="646" w:type="dxa"/>
          </w:tcPr>
          <w:p>
            <w:pPr>
              <w:pStyle w:val="TableParagraph"/>
              <w:spacing w:before="6"/>
              <w:rPr>
                <w:i/>
                <w:sz w:val="21"/>
              </w:rPr>
            </w:pPr>
          </w:p>
          <w:p>
            <w:pPr>
              <w:pStyle w:val="TableParagraph"/>
              <w:ind w:left="209" w:right="206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76</w:t>
            </w:r>
          </w:p>
        </w:tc>
        <w:tc>
          <w:tcPr>
            <w:tcW w:w="1522" w:type="dxa"/>
          </w:tcPr>
          <w:p>
            <w:pPr>
              <w:pStyle w:val="TableParagraph"/>
              <w:spacing w:line="249" w:lineRule="auto" w:before="31"/>
              <w:ind w:left="76" w:right="115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Расчеты с разны- ми дебиторами и кредиторами</w:t>
            </w:r>
          </w:p>
        </w:tc>
        <w:tc>
          <w:tcPr>
            <w:tcW w:w="996" w:type="dxa"/>
          </w:tcPr>
          <w:p>
            <w:pPr>
              <w:pStyle w:val="TableParagraph"/>
              <w:spacing w:before="31"/>
              <w:ind w:left="74"/>
              <w:rPr>
                <w:sz w:val="18"/>
              </w:rPr>
            </w:pPr>
            <w:r>
              <w:rPr>
                <w:color w:val="231F20"/>
                <w:sz w:val="18"/>
              </w:rPr>
              <w:t>39500</w:t>
            </w:r>
          </w:p>
        </w:tc>
      </w:tr>
      <w:tr>
        <w:trPr>
          <w:trHeight w:val="490" w:hRule="atLeast"/>
        </w:trPr>
        <w:tc>
          <w:tcPr>
            <w:tcW w:w="619" w:type="dxa"/>
          </w:tcPr>
          <w:p>
            <w:pPr>
              <w:pStyle w:val="TableParagraph"/>
              <w:spacing w:before="139"/>
              <w:ind w:left="199" w:right="190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51</w:t>
            </w:r>
          </w:p>
        </w:tc>
        <w:tc>
          <w:tcPr>
            <w:tcW w:w="1489" w:type="dxa"/>
          </w:tcPr>
          <w:p>
            <w:pPr>
              <w:pStyle w:val="TableParagraph"/>
              <w:spacing w:before="31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Расчетные счета</w:t>
            </w:r>
          </w:p>
        </w:tc>
        <w:tc>
          <w:tcPr>
            <w:tcW w:w="1025" w:type="dxa"/>
          </w:tcPr>
          <w:p>
            <w:pPr>
              <w:pStyle w:val="TableParagraph"/>
              <w:spacing w:before="31"/>
              <w:ind w:left="78"/>
              <w:rPr>
                <w:sz w:val="18"/>
              </w:rPr>
            </w:pPr>
            <w:r>
              <w:rPr>
                <w:color w:val="231F20"/>
                <w:sz w:val="18"/>
              </w:rPr>
              <w:t>370522,0</w:t>
            </w:r>
          </w:p>
        </w:tc>
        <w:tc>
          <w:tcPr>
            <w:tcW w:w="646" w:type="dxa"/>
          </w:tcPr>
          <w:p>
            <w:pPr>
              <w:pStyle w:val="TableParagraph"/>
              <w:spacing w:before="139"/>
              <w:ind w:left="209" w:right="206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80</w:t>
            </w:r>
          </w:p>
        </w:tc>
        <w:tc>
          <w:tcPr>
            <w:tcW w:w="1522" w:type="dxa"/>
          </w:tcPr>
          <w:p>
            <w:pPr>
              <w:pStyle w:val="TableParagraph"/>
              <w:spacing w:line="249" w:lineRule="auto" w:before="31"/>
              <w:ind w:left="76" w:right="186"/>
              <w:rPr>
                <w:sz w:val="18"/>
              </w:rPr>
            </w:pPr>
            <w:r>
              <w:rPr>
                <w:color w:val="231F20"/>
                <w:sz w:val="18"/>
              </w:rPr>
              <w:t>Уставный капи- тал</w:t>
            </w:r>
          </w:p>
        </w:tc>
        <w:tc>
          <w:tcPr>
            <w:tcW w:w="996" w:type="dxa"/>
          </w:tcPr>
          <w:p>
            <w:pPr>
              <w:pStyle w:val="TableParagraph"/>
              <w:spacing w:before="31"/>
              <w:ind w:left="74"/>
              <w:rPr>
                <w:sz w:val="18"/>
              </w:rPr>
            </w:pPr>
            <w:r>
              <w:rPr>
                <w:color w:val="231F20"/>
                <w:sz w:val="18"/>
              </w:rPr>
              <w:t>500000</w:t>
            </w:r>
          </w:p>
        </w:tc>
      </w:tr>
      <w:tr>
        <w:trPr>
          <w:trHeight w:val="490" w:hRule="atLeast"/>
        </w:trPr>
        <w:tc>
          <w:tcPr>
            <w:tcW w:w="619" w:type="dxa"/>
          </w:tcPr>
          <w:p>
            <w:pPr>
              <w:pStyle w:val="TableParagraph"/>
              <w:spacing w:before="139"/>
              <w:ind w:left="199" w:right="190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55</w:t>
            </w:r>
          </w:p>
        </w:tc>
        <w:tc>
          <w:tcPr>
            <w:tcW w:w="1489" w:type="dxa"/>
          </w:tcPr>
          <w:p>
            <w:pPr>
              <w:pStyle w:val="TableParagraph"/>
              <w:spacing w:line="249" w:lineRule="auto" w:before="31"/>
              <w:ind w:left="79" w:right="271"/>
              <w:rPr>
                <w:sz w:val="18"/>
              </w:rPr>
            </w:pPr>
            <w:r>
              <w:rPr>
                <w:color w:val="231F20"/>
                <w:sz w:val="18"/>
              </w:rPr>
              <w:t>Специальные счета в банках</w:t>
            </w:r>
          </w:p>
        </w:tc>
        <w:tc>
          <w:tcPr>
            <w:tcW w:w="102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646" w:type="dxa"/>
          </w:tcPr>
          <w:p>
            <w:pPr>
              <w:pStyle w:val="TableParagraph"/>
              <w:spacing w:before="139"/>
              <w:ind w:left="209" w:right="206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90</w:t>
            </w:r>
          </w:p>
        </w:tc>
        <w:tc>
          <w:tcPr>
            <w:tcW w:w="1522" w:type="dxa"/>
          </w:tcPr>
          <w:p>
            <w:pPr>
              <w:pStyle w:val="TableParagraph"/>
              <w:spacing w:before="31"/>
              <w:ind w:left="76"/>
              <w:rPr>
                <w:sz w:val="18"/>
              </w:rPr>
            </w:pPr>
            <w:r>
              <w:rPr>
                <w:color w:val="231F20"/>
                <w:sz w:val="18"/>
              </w:rPr>
              <w:t>Продажи</w:t>
            </w:r>
          </w:p>
        </w:tc>
        <w:tc>
          <w:tcPr>
            <w:tcW w:w="99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706" w:hRule="atLeast"/>
        </w:trPr>
        <w:tc>
          <w:tcPr>
            <w:tcW w:w="619" w:type="dxa"/>
          </w:tcPr>
          <w:p>
            <w:pPr>
              <w:pStyle w:val="TableParagraph"/>
              <w:spacing w:before="6"/>
              <w:rPr>
                <w:i/>
                <w:sz w:val="21"/>
              </w:rPr>
            </w:pPr>
          </w:p>
          <w:p>
            <w:pPr>
              <w:pStyle w:val="TableParagraph"/>
              <w:ind w:left="199" w:right="190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60</w:t>
            </w:r>
          </w:p>
        </w:tc>
        <w:tc>
          <w:tcPr>
            <w:tcW w:w="1489" w:type="dxa"/>
          </w:tcPr>
          <w:p>
            <w:pPr>
              <w:pStyle w:val="TableParagraph"/>
              <w:spacing w:line="249" w:lineRule="auto" w:before="31"/>
              <w:ind w:left="79" w:right="292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Расчеты с по- ставщиками и подрядчиками</w:t>
            </w:r>
          </w:p>
        </w:tc>
        <w:tc>
          <w:tcPr>
            <w:tcW w:w="1025" w:type="dxa"/>
          </w:tcPr>
          <w:p>
            <w:pPr>
              <w:pStyle w:val="TableParagraph"/>
              <w:spacing w:before="31"/>
              <w:ind w:left="78"/>
              <w:rPr>
                <w:sz w:val="18"/>
              </w:rPr>
            </w:pPr>
            <w:r>
              <w:rPr>
                <w:color w:val="231F20"/>
                <w:sz w:val="18"/>
              </w:rPr>
              <w:t>10000</w:t>
            </w:r>
          </w:p>
        </w:tc>
        <w:tc>
          <w:tcPr>
            <w:tcW w:w="646" w:type="dxa"/>
          </w:tcPr>
          <w:p>
            <w:pPr>
              <w:pStyle w:val="TableParagraph"/>
              <w:spacing w:before="6"/>
              <w:rPr>
                <w:i/>
                <w:sz w:val="21"/>
              </w:rPr>
            </w:pPr>
          </w:p>
          <w:p>
            <w:pPr>
              <w:pStyle w:val="TableParagraph"/>
              <w:ind w:left="209" w:right="206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91</w:t>
            </w:r>
          </w:p>
        </w:tc>
        <w:tc>
          <w:tcPr>
            <w:tcW w:w="1522" w:type="dxa"/>
          </w:tcPr>
          <w:p>
            <w:pPr>
              <w:pStyle w:val="TableParagraph"/>
              <w:spacing w:line="249" w:lineRule="auto" w:before="31"/>
              <w:ind w:left="76" w:right="78"/>
              <w:rPr>
                <w:sz w:val="18"/>
              </w:rPr>
            </w:pPr>
            <w:r>
              <w:rPr>
                <w:color w:val="231F20"/>
                <w:sz w:val="18"/>
              </w:rPr>
              <w:t>Прочие доходы и расходы</w:t>
            </w:r>
          </w:p>
        </w:tc>
        <w:tc>
          <w:tcPr>
            <w:tcW w:w="99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706" w:hRule="atLeast"/>
        </w:trPr>
        <w:tc>
          <w:tcPr>
            <w:tcW w:w="619" w:type="dxa"/>
          </w:tcPr>
          <w:p>
            <w:pPr>
              <w:pStyle w:val="TableParagraph"/>
              <w:spacing w:before="6"/>
              <w:rPr>
                <w:i/>
                <w:sz w:val="21"/>
              </w:rPr>
            </w:pPr>
          </w:p>
          <w:p>
            <w:pPr>
              <w:pStyle w:val="TableParagraph"/>
              <w:ind w:left="199" w:right="190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62</w:t>
            </w:r>
          </w:p>
        </w:tc>
        <w:tc>
          <w:tcPr>
            <w:tcW w:w="1489" w:type="dxa"/>
          </w:tcPr>
          <w:p>
            <w:pPr>
              <w:pStyle w:val="TableParagraph"/>
              <w:spacing w:line="249" w:lineRule="auto" w:before="31"/>
              <w:ind w:left="79" w:right="351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Расчеты с по- купателями и заказчиками</w:t>
            </w:r>
          </w:p>
        </w:tc>
        <w:tc>
          <w:tcPr>
            <w:tcW w:w="1025" w:type="dxa"/>
          </w:tcPr>
          <w:p>
            <w:pPr>
              <w:pStyle w:val="TableParagraph"/>
              <w:spacing w:before="31"/>
              <w:ind w:left="78"/>
              <w:rPr>
                <w:sz w:val="18"/>
              </w:rPr>
            </w:pPr>
            <w:r>
              <w:rPr>
                <w:color w:val="231F20"/>
                <w:sz w:val="18"/>
              </w:rPr>
              <w:t>63000</w:t>
            </w:r>
          </w:p>
        </w:tc>
        <w:tc>
          <w:tcPr>
            <w:tcW w:w="646" w:type="dxa"/>
          </w:tcPr>
          <w:p>
            <w:pPr>
              <w:pStyle w:val="TableParagraph"/>
              <w:spacing w:before="6"/>
              <w:rPr>
                <w:i/>
                <w:sz w:val="21"/>
              </w:rPr>
            </w:pPr>
          </w:p>
          <w:p>
            <w:pPr>
              <w:pStyle w:val="TableParagraph"/>
              <w:ind w:left="209" w:right="206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99</w:t>
            </w:r>
          </w:p>
        </w:tc>
        <w:tc>
          <w:tcPr>
            <w:tcW w:w="1522" w:type="dxa"/>
          </w:tcPr>
          <w:p>
            <w:pPr>
              <w:pStyle w:val="TableParagraph"/>
              <w:spacing w:line="249" w:lineRule="auto" w:before="31"/>
              <w:ind w:left="76" w:right="559"/>
              <w:rPr>
                <w:sz w:val="18"/>
              </w:rPr>
            </w:pPr>
            <w:r>
              <w:rPr>
                <w:color w:val="231F20"/>
                <w:sz w:val="18"/>
              </w:rPr>
              <w:t>Прибыли и убытки</w:t>
            </w:r>
          </w:p>
        </w:tc>
        <w:tc>
          <w:tcPr>
            <w:tcW w:w="996" w:type="dxa"/>
          </w:tcPr>
          <w:p>
            <w:pPr>
              <w:pStyle w:val="TableParagraph"/>
              <w:spacing w:before="31"/>
              <w:ind w:left="74"/>
              <w:rPr>
                <w:sz w:val="18"/>
              </w:rPr>
            </w:pPr>
            <w:r>
              <w:rPr>
                <w:color w:val="231F20"/>
                <w:sz w:val="18"/>
              </w:rPr>
              <w:t>91795</w:t>
            </w:r>
          </w:p>
        </w:tc>
      </w:tr>
    </w:tbl>
    <w:p>
      <w:pPr>
        <w:spacing w:after="0"/>
        <w:rPr>
          <w:sz w:val="18"/>
        </w:rPr>
        <w:sectPr>
          <w:pgSz w:w="8110" w:h="11340"/>
          <w:pgMar w:header="0" w:footer="803" w:top="700" w:bottom="1000" w:left="540" w:right="660"/>
        </w:sectPr>
      </w:pPr>
    </w:p>
    <w:p>
      <w:pPr>
        <w:spacing w:line="249" w:lineRule="auto" w:before="64"/>
        <w:ind w:left="2729" w:right="741" w:hanging="1966"/>
        <w:jc w:val="left"/>
        <w:rPr>
          <w:i/>
          <w:sz w:val="20"/>
        </w:rPr>
      </w:pPr>
      <w:r>
        <w:rPr>
          <w:i/>
          <w:color w:val="231F20"/>
          <w:sz w:val="20"/>
        </w:rPr>
        <w:t>Таблица 3 – Аналитические данные по синтетическим счетам </w:t>
      </w:r>
      <w:r>
        <w:rPr>
          <w:i/>
          <w:color w:val="231F20"/>
          <w:sz w:val="20"/>
        </w:rPr>
        <w:t>ООО «Мой Дом»</w:t>
      </w:r>
    </w:p>
    <w:p>
      <w:pPr>
        <w:pStyle w:val="BodyText"/>
        <w:spacing w:before="3" w:after="1"/>
        <w:rPr>
          <w:i/>
          <w:sz w:val="23"/>
        </w:rPr>
      </w:pPr>
    </w:p>
    <w:tbl>
      <w:tblPr>
        <w:tblW w:w="0" w:type="auto"/>
        <w:jc w:val="left"/>
        <w:tblInd w:w="3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435"/>
        <w:gridCol w:w="822"/>
        <w:gridCol w:w="2237"/>
        <w:gridCol w:w="794"/>
      </w:tblGrid>
      <w:tr>
        <w:trPr>
          <w:trHeight w:val="528" w:hRule="atLeast"/>
        </w:trPr>
        <w:tc>
          <w:tcPr>
            <w:tcW w:w="2435" w:type="dxa"/>
          </w:tcPr>
          <w:p>
            <w:pPr>
              <w:pStyle w:val="TableParagraph"/>
              <w:spacing w:line="249" w:lineRule="auto" w:before="27"/>
              <w:ind w:left="845" w:right="212" w:hanging="603"/>
              <w:rPr>
                <w:sz w:val="20"/>
              </w:rPr>
            </w:pPr>
            <w:r>
              <w:rPr>
                <w:color w:val="231F20"/>
                <w:sz w:val="20"/>
              </w:rPr>
              <w:t>Синтетические счета и субсчета</w:t>
            </w:r>
          </w:p>
        </w:tc>
        <w:tc>
          <w:tcPr>
            <w:tcW w:w="822" w:type="dxa"/>
          </w:tcPr>
          <w:p>
            <w:pPr>
              <w:pStyle w:val="TableParagraph"/>
              <w:spacing w:line="249" w:lineRule="auto" w:before="27"/>
              <w:ind w:left="235" w:right="68" w:hanging="137"/>
              <w:rPr>
                <w:sz w:val="20"/>
              </w:rPr>
            </w:pPr>
            <w:r>
              <w:rPr>
                <w:color w:val="231F20"/>
                <w:sz w:val="20"/>
              </w:rPr>
              <w:t>Сумма, руб.</w:t>
            </w:r>
          </w:p>
        </w:tc>
        <w:tc>
          <w:tcPr>
            <w:tcW w:w="2237" w:type="dxa"/>
          </w:tcPr>
          <w:p>
            <w:pPr>
              <w:pStyle w:val="TableParagraph"/>
              <w:spacing w:line="249" w:lineRule="auto" w:before="27"/>
              <w:ind w:left="746" w:right="113" w:hanging="603"/>
              <w:rPr>
                <w:sz w:val="20"/>
              </w:rPr>
            </w:pPr>
            <w:r>
              <w:rPr>
                <w:color w:val="231F20"/>
                <w:sz w:val="20"/>
              </w:rPr>
              <w:t>Синтетические счета и субсчета</w:t>
            </w:r>
          </w:p>
        </w:tc>
        <w:tc>
          <w:tcPr>
            <w:tcW w:w="794" w:type="dxa"/>
          </w:tcPr>
          <w:p>
            <w:pPr>
              <w:pStyle w:val="TableParagraph"/>
              <w:spacing w:line="249" w:lineRule="auto" w:before="27"/>
              <w:ind w:left="221" w:right="54" w:hanging="137"/>
              <w:rPr>
                <w:sz w:val="20"/>
              </w:rPr>
            </w:pPr>
            <w:r>
              <w:rPr>
                <w:color w:val="231F20"/>
                <w:sz w:val="20"/>
              </w:rPr>
              <w:t>Сумма, руб.</w:t>
            </w:r>
          </w:p>
        </w:tc>
      </w:tr>
      <w:tr>
        <w:trPr>
          <w:trHeight w:val="288" w:hRule="atLeast"/>
        </w:trPr>
        <w:tc>
          <w:tcPr>
            <w:tcW w:w="2435" w:type="dxa"/>
          </w:tcPr>
          <w:p>
            <w:pPr>
              <w:pStyle w:val="TableParagraph"/>
              <w:spacing w:before="25"/>
              <w:ind w:left="80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01 Основные средства</w:t>
            </w:r>
          </w:p>
        </w:tc>
        <w:tc>
          <w:tcPr>
            <w:tcW w:w="822" w:type="dxa"/>
          </w:tcPr>
          <w:p>
            <w:pPr>
              <w:pStyle w:val="TableParagraph"/>
              <w:spacing w:before="25"/>
              <w:ind w:left="111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445000</w:t>
            </w:r>
          </w:p>
        </w:tc>
        <w:tc>
          <w:tcPr>
            <w:tcW w:w="2237" w:type="dxa"/>
          </w:tcPr>
          <w:p>
            <w:pPr>
              <w:pStyle w:val="TableParagraph"/>
              <w:spacing w:before="27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69.2. ПФР</w:t>
            </w:r>
          </w:p>
        </w:tc>
        <w:tc>
          <w:tcPr>
            <w:tcW w:w="794" w:type="dxa"/>
          </w:tcPr>
          <w:p>
            <w:pPr>
              <w:pStyle w:val="TableParagraph"/>
              <w:spacing w:before="27"/>
              <w:ind w:left="197"/>
              <w:rPr>
                <w:sz w:val="20"/>
              </w:rPr>
            </w:pPr>
            <w:r>
              <w:rPr>
                <w:color w:val="231F20"/>
                <w:sz w:val="20"/>
              </w:rPr>
              <w:t>3500</w:t>
            </w:r>
          </w:p>
        </w:tc>
      </w:tr>
      <w:tr>
        <w:trPr>
          <w:trHeight w:val="288" w:hRule="atLeast"/>
        </w:trPr>
        <w:tc>
          <w:tcPr>
            <w:tcW w:w="2435" w:type="dxa"/>
          </w:tcPr>
          <w:p>
            <w:pPr>
              <w:pStyle w:val="TableParagraph"/>
              <w:spacing w:before="27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01.1. Станки</w:t>
            </w:r>
          </w:p>
        </w:tc>
        <w:tc>
          <w:tcPr>
            <w:tcW w:w="822" w:type="dxa"/>
          </w:tcPr>
          <w:p>
            <w:pPr>
              <w:pStyle w:val="TableParagraph"/>
              <w:spacing w:before="27"/>
              <w:ind w:left="111"/>
              <w:rPr>
                <w:sz w:val="20"/>
              </w:rPr>
            </w:pPr>
            <w:r>
              <w:rPr>
                <w:color w:val="231F20"/>
                <w:sz w:val="20"/>
              </w:rPr>
              <w:t>200000</w:t>
            </w:r>
          </w:p>
        </w:tc>
        <w:tc>
          <w:tcPr>
            <w:tcW w:w="2237" w:type="dxa"/>
          </w:tcPr>
          <w:p>
            <w:pPr>
              <w:pStyle w:val="TableParagraph"/>
              <w:spacing w:before="27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69.3. ФФОМС</w:t>
            </w:r>
          </w:p>
        </w:tc>
        <w:tc>
          <w:tcPr>
            <w:tcW w:w="794" w:type="dxa"/>
          </w:tcPr>
          <w:p>
            <w:pPr>
              <w:pStyle w:val="TableParagraph"/>
              <w:spacing w:before="27"/>
              <w:ind w:left="197"/>
              <w:rPr>
                <w:sz w:val="20"/>
              </w:rPr>
            </w:pPr>
            <w:r>
              <w:rPr>
                <w:color w:val="231F20"/>
                <w:sz w:val="20"/>
              </w:rPr>
              <w:t>1000</w:t>
            </w:r>
          </w:p>
        </w:tc>
      </w:tr>
      <w:tr>
        <w:trPr>
          <w:trHeight w:val="765" w:hRule="atLeast"/>
        </w:trPr>
        <w:tc>
          <w:tcPr>
            <w:tcW w:w="2435" w:type="dxa"/>
          </w:tcPr>
          <w:p>
            <w:pPr>
              <w:pStyle w:val="TableParagraph"/>
              <w:rPr>
                <w:i/>
                <w:sz w:val="23"/>
              </w:rPr>
            </w:pPr>
          </w:p>
          <w:p>
            <w:pPr>
              <w:pStyle w:val="TableParagraph"/>
              <w:spacing w:before="1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01.2. Автомобиль</w:t>
            </w:r>
          </w:p>
        </w:tc>
        <w:tc>
          <w:tcPr>
            <w:tcW w:w="822" w:type="dxa"/>
          </w:tcPr>
          <w:p>
            <w:pPr>
              <w:pStyle w:val="TableParagraph"/>
              <w:rPr>
                <w:i/>
                <w:sz w:val="23"/>
              </w:rPr>
            </w:pPr>
          </w:p>
          <w:p>
            <w:pPr>
              <w:pStyle w:val="TableParagraph"/>
              <w:spacing w:before="1"/>
              <w:ind w:left="111"/>
              <w:rPr>
                <w:sz w:val="20"/>
              </w:rPr>
            </w:pPr>
            <w:r>
              <w:rPr>
                <w:color w:val="231F20"/>
                <w:sz w:val="20"/>
              </w:rPr>
              <w:t>245000</w:t>
            </w:r>
          </w:p>
        </w:tc>
        <w:tc>
          <w:tcPr>
            <w:tcW w:w="2237" w:type="dxa"/>
          </w:tcPr>
          <w:p>
            <w:pPr>
              <w:pStyle w:val="TableParagraph"/>
              <w:spacing w:line="249" w:lineRule="auto" w:before="23"/>
              <w:ind w:left="80" w:right="153"/>
              <w:jc w:val="both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73 Расчеты с персона- лом по прочим опера- циям</w:t>
            </w:r>
          </w:p>
        </w:tc>
        <w:tc>
          <w:tcPr>
            <w:tcW w:w="794" w:type="dxa"/>
          </w:tcPr>
          <w:p>
            <w:pPr>
              <w:pStyle w:val="TableParagraph"/>
              <w:spacing w:before="10"/>
              <w:rPr>
                <w:i/>
                <w:sz w:val="22"/>
              </w:rPr>
            </w:pPr>
          </w:p>
          <w:p>
            <w:pPr>
              <w:pStyle w:val="TableParagraph"/>
              <w:ind w:left="197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4000</w:t>
            </w:r>
          </w:p>
        </w:tc>
      </w:tr>
      <w:tr>
        <w:trPr>
          <w:trHeight w:val="528" w:hRule="atLeast"/>
        </w:trPr>
        <w:tc>
          <w:tcPr>
            <w:tcW w:w="2435" w:type="dxa"/>
          </w:tcPr>
          <w:p>
            <w:pPr>
              <w:pStyle w:val="TableParagraph"/>
              <w:spacing w:line="249" w:lineRule="auto" w:before="25"/>
              <w:ind w:left="80" w:right="221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02 Амортизация основ- ных средств</w:t>
            </w:r>
          </w:p>
        </w:tc>
        <w:tc>
          <w:tcPr>
            <w:tcW w:w="822" w:type="dxa"/>
          </w:tcPr>
          <w:p>
            <w:pPr>
              <w:pStyle w:val="TableParagraph"/>
              <w:spacing w:before="145"/>
              <w:ind w:left="161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90360</w:t>
            </w:r>
          </w:p>
        </w:tc>
        <w:tc>
          <w:tcPr>
            <w:tcW w:w="2237" w:type="dxa"/>
          </w:tcPr>
          <w:p>
            <w:pPr>
              <w:pStyle w:val="TableParagraph"/>
              <w:spacing w:line="249" w:lineRule="auto" w:before="27"/>
              <w:ind w:left="80" w:right="515"/>
              <w:rPr>
                <w:sz w:val="20"/>
              </w:rPr>
            </w:pPr>
            <w:r>
              <w:rPr>
                <w:color w:val="231F20"/>
                <w:sz w:val="20"/>
              </w:rPr>
              <w:t>73. 3 Компенсации работникам</w:t>
            </w:r>
          </w:p>
        </w:tc>
        <w:tc>
          <w:tcPr>
            <w:tcW w:w="794" w:type="dxa"/>
          </w:tcPr>
          <w:p>
            <w:pPr>
              <w:pStyle w:val="TableParagraph"/>
              <w:spacing w:before="147"/>
              <w:ind w:left="197"/>
              <w:rPr>
                <w:sz w:val="20"/>
              </w:rPr>
            </w:pPr>
            <w:r>
              <w:rPr>
                <w:color w:val="231F20"/>
                <w:sz w:val="20"/>
              </w:rPr>
              <w:t>4000</w:t>
            </w:r>
          </w:p>
        </w:tc>
      </w:tr>
      <w:tr>
        <w:trPr>
          <w:trHeight w:val="525" w:hRule="atLeast"/>
        </w:trPr>
        <w:tc>
          <w:tcPr>
            <w:tcW w:w="2435" w:type="dxa"/>
          </w:tcPr>
          <w:p>
            <w:pPr>
              <w:pStyle w:val="TableParagraph"/>
              <w:spacing w:before="145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02.1. По станкам</w:t>
            </w:r>
          </w:p>
        </w:tc>
        <w:tc>
          <w:tcPr>
            <w:tcW w:w="822" w:type="dxa"/>
          </w:tcPr>
          <w:p>
            <w:pPr>
              <w:pStyle w:val="TableParagraph"/>
              <w:spacing w:before="145"/>
              <w:ind w:left="161"/>
              <w:rPr>
                <w:sz w:val="20"/>
              </w:rPr>
            </w:pPr>
            <w:r>
              <w:rPr>
                <w:color w:val="231F20"/>
                <w:sz w:val="20"/>
              </w:rPr>
              <w:t>12100</w:t>
            </w:r>
          </w:p>
        </w:tc>
        <w:tc>
          <w:tcPr>
            <w:tcW w:w="2237" w:type="dxa"/>
          </w:tcPr>
          <w:p>
            <w:pPr>
              <w:pStyle w:val="TableParagraph"/>
              <w:spacing w:line="249" w:lineRule="auto" w:before="23"/>
              <w:ind w:left="80" w:right="225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75 Расчеты с учреди- телями</w:t>
            </w:r>
          </w:p>
        </w:tc>
        <w:tc>
          <w:tcPr>
            <w:tcW w:w="794" w:type="dxa"/>
          </w:tcPr>
          <w:p>
            <w:pPr>
              <w:pStyle w:val="TableParagraph"/>
              <w:spacing w:before="143"/>
              <w:ind w:left="147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30000</w:t>
            </w:r>
          </w:p>
        </w:tc>
      </w:tr>
      <w:tr>
        <w:trPr>
          <w:trHeight w:val="528" w:hRule="atLeast"/>
        </w:trPr>
        <w:tc>
          <w:tcPr>
            <w:tcW w:w="2435" w:type="dxa"/>
          </w:tcPr>
          <w:p>
            <w:pPr>
              <w:pStyle w:val="TableParagraph"/>
              <w:spacing w:before="147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02.2. По автомобилю</w:t>
            </w:r>
          </w:p>
        </w:tc>
        <w:tc>
          <w:tcPr>
            <w:tcW w:w="822" w:type="dxa"/>
          </w:tcPr>
          <w:p>
            <w:pPr>
              <w:pStyle w:val="TableParagraph"/>
              <w:spacing w:before="147"/>
              <w:ind w:left="161"/>
              <w:rPr>
                <w:sz w:val="20"/>
              </w:rPr>
            </w:pPr>
            <w:r>
              <w:rPr>
                <w:color w:val="231F20"/>
                <w:sz w:val="20"/>
              </w:rPr>
              <w:t>78260</w:t>
            </w:r>
          </w:p>
        </w:tc>
        <w:tc>
          <w:tcPr>
            <w:tcW w:w="2237" w:type="dxa"/>
          </w:tcPr>
          <w:p>
            <w:pPr>
              <w:pStyle w:val="TableParagraph"/>
              <w:spacing w:line="249" w:lineRule="auto" w:before="27"/>
              <w:ind w:left="80" w:right="540"/>
              <w:rPr>
                <w:sz w:val="20"/>
              </w:rPr>
            </w:pPr>
            <w:r>
              <w:rPr>
                <w:color w:val="231F20"/>
                <w:sz w:val="20"/>
              </w:rPr>
              <w:t>75.1. По вкладам в уставный капитал</w:t>
            </w:r>
          </w:p>
        </w:tc>
        <w:tc>
          <w:tcPr>
            <w:tcW w:w="794" w:type="dxa"/>
          </w:tcPr>
          <w:p>
            <w:pPr>
              <w:pStyle w:val="TableParagraph"/>
              <w:spacing w:before="147"/>
              <w:ind w:left="147"/>
              <w:rPr>
                <w:sz w:val="20"/>
              </w:rPr>
            </w:pPr>
            <w:r>
              <w:rPr>
                <w:color w:val="231F20"/>
                <w:sz w:val="20"/>
              </w:rPr>
              <w:t>30000</w:t>
            </w:r>
          </w:p>
        </w:tc>
      </w:tr>
      <w:tr>
        <w:trPr>
          <w:trHeight w:val="765" w:hRule="atLeast"/>
        </w:trPr>
        <w:tc>
          <w:tcPr>
            <w:tcW w:w="2435" w:type="dxa"/>
          </w:tcPr>
          <w:p>
            <w:pPr>
              <w:pStyle w:val="TableParagraph"/>
              <w:spacing w:before="10"/>
              <w:rPr>
                <w:i/>
                <w:sz w:val="22"/>
              </w:rPr>
            </w:pPr>
          </w:p>
          <w:p>
            <w:pPr>
              <w:pStyle w:val="TableParagraph"/>
              <w:ind w:left="80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10 Материалы</w:t>
            </w:r>
          </w:p>
        </w:tc>
        <w:tc>
          <w:tcPr>
            <w:tcW w:w="822" w:type="dxa"/>
          </w:tcPr>
          <w:p>
            <w:pPr>
              <w:pStyle w:val="TableParagraph"/>
              <w:spacing w:before="10"/>
              <w:rPr>
                <w:i/>
                <w:sz w:val="22"/>
              </w:rPr>
            </w:pPr>
          </w:p>
          <w:p>
            <w:pPr>
              <w:pStyle w:val="TableParagraph"/>
              <w:ind w:left="161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58000</w:t>
            </w:r>
          </w:p>
        </w:tc>
        <w:tc>
          <w:tcPr>
            <w:tcW w:w="2237" w:type="dxa"/>
          </w:tcPr>
          <w:p>
            <w:pPr>
              <w:pStyle w:val="TableParagraph"/>
              <w:spacing w:line="249" w:lineRule="auto" w:before="23"/>
              <w:ind w:left="80" w:right="56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76. Расчеты с разными дебиторами и креди- торами</w:t>
            </w:r>
          </w:p>
        </w:tc>
        <w:tc>
          <w:tcPr>
            <w:tcW w:w="794" w:type="dxa"/>
          </w:tcPr>
          <w:p>
            <w:pPr>
              <w:pStyle w:val="TableParagraph"/>
              <w:spacing w:before="10"/>
              <w:rPr>
                <w:i/>
                <w:sz w:val="22"/>
              </w:rPr>
            </w:pPr>
          </w:p>
          <w:p>
            <w:pPr>
              <w:pStyle w:val="TableParagraph"/>
              <w:ind w:left="147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39500</w:t>
            </w:r>
          </w:p>
        </w:tc>
      </w:tr>
      <w:tr>
        <w:trPr>
          <w:trHeight w:val="528" w:hRule="atLeast"/>
        </w:trPr>
        <w:tc>
          <w:tcPr>
            <w:tcW w:w="2435" w:type="dxa"/>
          </w:tcPr>
          <w:p>
            <w:pPr>
              <w:pStyle w:val="TableParagraph"/>
              <w:spacing w:before="147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10.1. ДСП (50 м.кв.)</w:t>
            </w:r>
          </w:p>
        </w:tc>
        <w:tc>
          <w:tcPr>
            <w:tcW w:w="822" w:type="dxa"/>
          </w:tcPr>
          <w:p>
            <w:pPr>
              <w:pStyle w:val="TableParagraph"/>
              <w:spacing w:before="147"/>
              <w:ind w:left="161"/>
              <w:rPr>
                <w:sz w:val="20"/>
              </w:rPr>
            </w:pPr>
            <w:r>
              <w:rPr>
                <w:color w:val="231F20"/>
                <w:sz w:val="20"/>
              </w:rPr>
              <w:t>30000</w:t>
            </w:r>
          </w:p>
        </w:tc>
        <w:tc>
          <w:tcPr>
            <w:tcW w:w="2237" w:type="dxa"/>
          </w:tcPr>
          <w:p>
            <w:pPr>
              <w:pStyle w:val="TableParagraph"/>
              <w:spacing w:line="249" w:lineRule="auto" w:before="27"/>
              <w:ind w:left="80" w:right="60"/>
              <w:rPr>
                <w:sz w:val="20"/>
              </w:rPr>
            </w:pPr>
            <w:r>
              <w:rPr>
                <w:color w:val="231F20"/>
                <w:sz w:val="20"/>
              </w:rPr>
              <w:t>76.5. Расчеты с государ- ственными органами</w:t>
            </w:r>
          </w:p>
        </w:tc>
        <w:tc>
          <w:tcPr>
            <w:tcW w:w="794" w:type="dxa"/>
          </w:tcPr>
          <w:p>
            <w:pPr>
              <w:pStyle w:val="TableParagraph"/>
              <w:spacing w:before="147"/>
              <w:ind w:left="197"/>
              <w:rPr>
                <w:sz w:val="20"/>
              </w:rPr>
            </w:pPr>
            <w:r>
              <w:rPr>
                <w:color w:val="231F20"/>
                <w:sz w:val="20"/>
              </w:rPr>
              <w:t>9500</w:t>
            </w:r>
          </w:p>
        </w:tc>
      </w:tr>
      <w:tr>
        <w:trPr>
          <w:trHeight w:val="528" w:hRule="atLeast"/>
        </w:trPr>
        <w:tc>
          <w:tcPr>
            <w:tcW w:w="2435" w:type="dxa"/>
          </w:tcPr>
          <w:p>
            <w:pPr>
              <w:pStyle w:val="TableParagraph"/>
              <w:spacing w:line="249" w:lineRule="auto" w:before="27"/>
              <w:ind w:left="80" w:right="216"/>
              <w:rPr>
                <w:sz w:val="20"/>
              </w:rPr>
            </w:pPr>
            <w:r>
              <w:rPr>
                <w:color w:val="231F20"/>
                <w:sz w:val="20"/>
              </w:rPr>
              <w:t>10.2. Лакокрасочные ма- териалы (100 л.)</w:t>
            </w:r>
          </w:p>
        </w:tc>
        <w:tc>
          <w:tcPr>
            <w:tcW w:w="822" w:type="dxa"/>
          </w:tcPr>
          <w:p>
            <w:pPr>
              <w:pStyle w:val="TableParagraph"/>
              <w:spacing w:before="147"/>
              <w:ind w:left="161"/>
              <w:rPr>
                <w:sz w:val="20"/>
              </w:rPr>
            </w:pPr>
            <w:r>
              <w:rPr>
                <w:color w:val="231F20"/>
                <w:sz w:val="20"/>
              </w:rPr>
              <w:t>20000</w:t>
            </w:r>
          </w:p>
        </w:tc>
        <w:tc>
          <w:tcPr>
            <w:tcW w:w="2237" w:type="dxa"/>
          </w:tcPr>
          <w:p>
            <w:pPr>
              <w:pStyle w:val="TableParagraph"/>
              <w:spacing w:line="249" w:lineRule="auto" w:before="27"/>
              <w:ind w:left="80" w:right="117"/>
              <w:rPr>
                <w:sz w:val="20"/>
              </w:rPr>
            </w:pPr>
            <w:r>
              <w:rPr>
                <w:color w:val="231F20"/>
                <w:sz w:val="20"/>
              </w:rPr>
              <w:t>76.2. Расчеты по аренд- ным операциям</w:t>
            </w:r>
          </w:p>
        </w:tc>
        <w:tc>
          <w:tcPr>
            <w:tcW w:w="794" w:type="dxa"/>
          </w:tcPr>
          <w:p>
            <w:pPr>
              <w:pStyle w:val="TableParagraph"/>
              <w:spacing w:before="147"/>
              <w:ind w:left="147"/>
              <w:rPr>
                <w:sz w:val="20"/>
              </w:rPr>
            </w:pPr>
            <w:r>
              <w:rPr>
                <w:color w:val="231F20"/>
                <w:sz w:val="20"/>
              </w:rPr>
              <w:t>30000</w:t>
            </w:r>
          </w:p>
        </w:tc>
      </w:tr>
      <w:tr>
        <w:trPr>
          <w:trHeight w:val="288" w:hRule="atLeast"/>
        </w:trPr>
        <w:tc>
          <w:tcPr>
            <w:tcW w:w="2435" w:type="dxa"/>
          </w:tcPr>
          <w:p>
            <w:pPr>
              <w:pStyle w:val="TableParagraph"/>
              <w:spacing w:before="27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10.6 Прочие материалы</w:t>
            </w:r>
          </w:p>
        </w:tc>
        <w:tc>
          <w:tcPr>
            <w:tcW w:w="822" w:type="dxa"/>
          </w:tcPr>
          <w:p>
            <w:pPr>
              <w:pStyle w:val="TableParagraph"/>
              <w:spacing w:before="27"/>
              <w:ind w:left="211"/>
              <w:rPr>
                <w:sz w:val="20"/>
              </w:rPr>
            </w:pPr>
            <w:r>
              <w:rPr>
                <w:color w:val="231F20"/>
                <w:sz w:val="20"/>
              </w:rPr>
              <w:t>2000</w:t>
            </w:r>
          </w:p>
        </w:tc>
        <w:tc>
          <w:tcPr>
            <w:tcW w:w="2237" w:type="dxa"/>
          </w:tcPr>
          <w:p>
            <w:pPr>
              <w:pStyle w:val="TableParagraph"/>
              <w:spacing w:before="25"/>
              <w:ind w:left="80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90 Продажи</w:t>
            </w:r>
          </w:p>
        </w:tc>
        <w:tc>
          <w:tcPr>
            <w:tcW w:w="794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768" w:hRule="atLeast"/>
        </w:trPr>
        <w:tc>
          <w:tcPr>
            <w:tcW w:w="2435" w:type="dxa"/>
          </w:tcPr>
          <w:p>
            <w:pPr>
              <w:pStyle w:val="TableParagraph"/>
              <w:spacing w:line="249" w:lineRule="auto" w:before="27"/>
              <w:ind w:left="80" w:right="179"/>
              <w:rPr>
                <w:sz w:val="20"/>
              </w:rPr>
            </w:pPr>
            <w:r>
              <w:rPr>
                <w:color w:val="231F20"/>
                <w:sz w:val="20"/>
              </w:rPr>
              <w:t>10.10.Спенциальная ос- настка и инструменты на складе</w:t>
            </w:r>
          </w:p>
        </w:tc>
        <w:tc>
          <w:tcPr>
            <w:tcW w:w="822" w:type="dxa"/>
          </w:tcPr>
          <w:p>
            <w:pPr>
              <w:pStyle w:val="TableParagraph"/>
              <w:spacing w:before="2"/>
              <w:rPr>
                <w:i/>
                <w:sz w:val="23"/>
              </w:rPr>
            </w:pPr>
          </w:p>
          <w:p>
            <w:pPr>
              <w:pStyle w:val="TableParagraph"/>
              <w:ind w:left="211"/>
              <w:rPr>
                <w:sz w:val="20"/>
              </w:rPr>
            </w:pPr>
            <w:r>
              <w:rPr>
                <w:color w:val="231F20"/>
                <w:sz w:val="20"/>
              </w:rPr>
              <w:t>5000</w:t>
            </w:r>
          </w:p>
        </w:tc>
        <w:tc>
          <w:tcPr>
            <w:tcW w:w="2237" w:type="dxa"/>
          </w:tcPr>
          <w:p>
            <w:pPr>
              <w:pStyle w:val="TableParagraph"/>
              <w:spacing w:before="2"/>
              <w:rPr>
                <w:i/>
                <w:sz w:val="23"/>
              </w:rPr>
            </w:pPr>
          </w:p>
          <w:p>
            <w:pPr>
              <w:pStyle w:val="TableParagraph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90.1 Выручка</w:t>
            </w:r>
          </w:p>
        </w:tc>
        <w:tc>
          <w:tcPr>
            <w:tcW w:w="794" w:type="dxa"/>
          </w:tcPr>
          <w:p>
            <w:pPr>
              <w:pStyle w:val="TableParagraph"/>
              <w:spacing w:before="2"/>
              <w:rPr>
                <w:i/>
                <w:sz w:val="23"/>
              </w:rPr>
            </w:pPr>
          </w:p>
          <w:p>
            <w:pPr>
              <w:pStyle w:val="TableParagraph"/>
              <w:ind w:left="97"/>
              <w:rPr>
                <w:sz w:val="20"/>
              </w:rPr>
            </w:pPr>
            <w:r>
              <w:rPr>
                <w:color w:val="231F20"/>
                <w:sz w:val="20"/>
              </w:rPr>
              <w:t>533178</w:t>
            </w:r>
          </w:p>
        </w:tc>
      </w:tr>
      <w:tr>
        <w:trPr>
          <w:trHeight w:val="768" w:hRule="atLeast"/>
        </w:trPr>
        <w:tc>
          <w:tcPr>
            <w:tcW w:w="2435" w:type="dxa"/>
          </w:tcPr>
          <w:p>
            <w:pPr>
              <w:pStyle w:val="TableParagraph"/>
              <w:spacing w:line="249" w:lineRule="auto" w:before="27"/>
              <w:ind w:left="80" w:right="281"/>
              <w:rPr>
                <w:sz w:val="20"/>
              </w:rPr>
            </w:pPr>
            <w:r>
              <w:rPr>
                <w:color w:val="231F20"/>
                <w:sz w:val="20"/>
              </w:rPr>
              <w:t>10.11 Специальная ос- настка и инструменты в эксплуатации</w:t>
            </w:r>
          </w:p>
        </w:tc>
        <w:tc>
          <w:tcPr>
            <w:tcW w:w="822" w:type="dxa"/>
          </w:tcPr>
          <w:p>
            <w:pPr>
              <w:pStyle w:val="TableParagraph"/>
              <w:spacing w:before="2"/>
              <w:rPr>
                <w:i/>
                <w:sz w:val="23"/>
              </w:rPr>
            </w:pPr>
          </w:p>
          <w:p>
            <w:pPr>
              <w:pStyle w:val="TableParagraph"/>
              <w:ind w:left="211"/>
              <w:rPr>
                <w:sz w:val="20"/>
              </w:rPr>
            </w:pPr>
            <w:r>
              <w:rPr>
                <w:color w:val="231F20"/>
                <w:sz w:val="20"/>
              </w:rPr>
              <w:t>1000</w:t>
            </w:r>
          </w:p>
        </w:tc>
        <w:tc>
          <w:tcPr>
            <w:tcW w:w="2237" w:type="dxa"/>
          </w:tcPr>
          <w:p>
            <w:pPr>
              <w:pStyle w:val="TableParagraph"/>
              <w:spacing w:line="249" w:lineRule="auto" w:before="147"/>
              <w:ind w:left="80" w:right="437"/>
              <w:rPr>
                <w:sz w:val="20"/>
              </w:rPr>
            </w:pPr>
            <w:r>
              <w:rPr>
                <w:color w:val="231F20"/>
                <w:sz w:val="20"/>
              </w:rPr>
              <w:t>90.2 Себестоимость продаж</w:t>
            </w:r>
          </w:p>
        </w:tc>
        <w:tc>
          <w:tcPr>
            <w:tcW w:w="794" w:type="dxa"/>
          </w:tcPr>
          <w:p>
            <w:pPr>
              <w:pStyle w:val="TableParagraph"/>
              <w:spacing w:before="2"/>
              <w:rPr>
                <w:i/>
                <w:sz w:val="23"/>
              </w:rPr>
            </w:pPr>
          </w:p>
          <w:p>
            <w:pPr>
              <w:pStyle w:val="TableParagraph"/>
              <w:ind w:left="97"/>
              <w:rPr>
                <w:sz w:val="20"/>
              </w:rPr>
            </w:pPr>
            <w:r>
              <w:rPr>
                <w:color w:val="231F20"/>
                <w:sz w:val="20"/>
              </w:rPr>
              <w:t>362802</w:t>
            </w:r>
          </w:p>
        </w:tc>
      </w:tr>
      <w:tr>
        <w:trPr>
          <w:trHeight w:val="528" w:hRule="atLeast"/>
        </w:trPr>
        <w:tc>
          <w:tcPr>
            <w:tcW w:w="2435" w:type="dxa"/>
          </w:tcPr>
          <w:p>
            <w:pPr>
              <w:pStyle w:val="TableParagraph"/>
              <w:spacing w:line="249" w:lineRule="auto" w:before="25"/>
              <w:ind w:left="80" w:right="73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68 Расчеты по налогам и сборам</w:t>
            </w:r>
          </w:p>
        </w:tc>
        <w:tc>
          <w:tcPr>
            <w:tcW w:w="822" w:type="dxa"/>
          </w:tcPr>
          <w:p>
            <w:pPr>
              <w:pStyle w:val="TableParagraph"/>
              <w:spacing w:before="145"/>
              <w:ind w:left="161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26350</w:t>
            </w:r>
          </w:p>
        </w:tc>
        <w:tc>
          <w:tcPr>
            <w:tcW w:w="2237" w:type="dxa"/>
          </w:tcPr>
          <w:p>
            <w:pPr>
              <w:pStyle w:val="TableParagraph"/>
              <w:spacing w:line="249" w:lineRule="auto" w:before="27"/>
              <w:ind w:left="80" w:right="67"/>
              <w:rPr>
                <w:sz w:val="20"/>
              </w:rPr>
            </w:pPr>
            <w:r>
              <w:rPr>
                <w:color w:val="231F20"/>
                <w:sz w:val="20"/>
              </w:rPr>
              <w:t>90.3 Налог на добавлен- ную стоимость</w:t>
            </w:r>
          </w:p>
        </w:tc>
        <w:tc>
          <w:tcPr>
            <w:tcW w:w="794" w:type="dxa"/>
          </w:tcPr>
          <w:p>
            <w:pPr>
              <w:pStyle w:val="TableParagraph"/>
              <w:spacing w:before="147"/>
              <w:ind w:left="147"/>
              <w:rPr>
                <w:sz w:val="20"/>
              </w:rPr>
            </w:pPr>
            <w:r>
              <w:rPr>
                <w:color w:val="231F20"/>
                <w:sz w:val="20"/>
              </w:rPr>
              <w:t>79350</w:t>
            </w:r>
          </w:p>
        </w:tc>
      </w:tr>
      <w:tr>
        <w:trPr>
          <w:trHeight w:val="528" w:hRule="atLeast"/>
        </w:trPr>
        <w:tc>
          <w:tcPr>
            <w:tcW w:w="2435" w:type="dxa"/>
          </w:tcPr>
          <w:p>
            <w:pPr>
              <w:pStyle w:val="TableParagraph"/>
              <w:spacing w:before="147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68.1. Расчеты по НДФЛ</w:t>
            </w:r>
          </w:p>
        </w:tc>
        <w:tc>
          <w:tcPr>
            <w:tcW w:w="822" w:type="dxa"/>
          </w:tcPr>
          <w:p>
            <w:pPr>
              <w:pStyle w:val="TableParagraph"/>
              <w:spacing w:before="147"/>
              <w:ind w:left="161"/>
              <w:rPr>
                <w:sz w:val="20"/>
              </w:rPr>
            </w:pPr>
            <w:r>
              <w:rPr>
                <w:color w:val="231F20"/>
                <w:sz w:val="20"/>
              </w:rPr>
              <w:t>26350</w:t>
            </w:r>
          </w:p>
        </w:tc>
        <w:tc>
          <w:tcPr>
            <w:tcW w:w="2237" w:type="dxa"/>
          </w:tcPr>
          <w:p>
            <w:pPr>
              <w:pStyle w:val="TableParagraph"/>
              <w:spacing w:line="249" w:lineRule="auto" w:before="27"/>
              <w:ind w:left="80" w:right="272"/>
              <w:rPr>
                <w:sz w:val="20"/>
              </w:rPr>
            </w:pPr>
            <w:r>
              <w:rPr>
                <w:color w:val="231F20"/>
                <w:sz w:val="20"/>
              </w:rPr>
              <w:t>90.9 Прибыль/убыток от продаж</w:t>
            </w:r>
          </w:p>
        </w:tc>
        <w:tc>
          <w:tcPr>
            <w:tcW w:w="794" w:type="dxa"/>
          </w:tcPr>
          <w:p>
            <w:pPr>
              <w:pStyle w:val="TableParagraph"/>
              <w:spacing w:before="147"/>
              <w:ind w:left="147"/>
              <w:rPr>
                <w:sz w:val="20"/>
              </w:rPr>
            </w:pPr>
            <w:r>
              <w:rPr>
                <w:color w:val="231F20"/>
                <w:sz w:val="20"/>
              </w:rPr>
              <w:t>91026</w:t>
            </w:r>
          </w:p>
        </w:tc>
      </w:tr>
    </w:tbl>
    <w:p>
      <w:pPr>
        <w:spacing w:after="0"/>
        <w:rPr>
          <w:sz w:val="20"/>
        </w:rPr>
        <w:sectPr>
          <w:pgSz w:w="8110" w:h="11340"/>
          <w:pgMar w:header="0" w:footer="803" w:top="720" w:bottom="1000" w:left="540" w:right="660"/>
        </w:sectPr>
      </w:pPr>
    </w:p>
    <w:p>
      <w:pPr>
        <w:spacing w:before="64"/>
        <w:ind w:left="4553" w:right="0" w:firstLine="0"/>
        <w:jc w:val="left"/>
        <w:rPr>
          <w:i/>
          <w:sz w:val="20"/>
        </w:rPr>
      </w:pPr>
      <w:r>
        <w:rPr>
          <w:i/>
          <w:color w:val="231F20"/>
          <w:sz w:val="20"/>
        </w:rPr>
        <w:t>Продолжение таблицы</w:t>
      </w:r>
      <w:r>
        <w:rPr>
          <w:i/>
          <w:color w:val="231F20"/>
          <w:spacing w:val="-18"/>
          <w:sz w:val="20"/>
        </w:rPr>
        <w:t> </w:t>
      </w:r>
      <w:r>
        <w:rPr>
          <w:i/>
          <w:color w:val="231F20"/>
          <w:sz w:val="20"/>
        </w:rPr>
        <w:t>3</w:t>
      </w:r>
    </w:p>
    <w:p>
      <w:pPr>
        <w:pStyle w:val="BodyText"/>
        <w:spacing w:before="9"/>
        <w:rPr>
          <w:i/>
          <w:sz w:val="8"/>
        </w:rPr>
      </w:pPr>
    </w:p>
    <w:tbl>
      <w:tblPr>
        <w:tblW w:w="0" w:type="auto"/>
        <w:jc w:val="left"/>
        <w:tblInd w:w="4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435"/>
        <w:gridCol w:w="822"/>
        <w:gridCol w:w="2237"/>
        <w:gridCol w:w="794"/>
      </w:tblGrid>
      <w:tr>
        <w:trPr>
          <w:trHeight w:val="528" w:hRule="atLeast"/>
        </w:trPr>
        <w:tc>
          <w:tcPr>
            <w:tcW w:w="2435" w:type="dxa"/>
          </w:tcPr>
          <w:p>
            <w:pPr>
              <w:pStyle w:val="TableParagraph"/>
              <w:spacing w:line="249" w:lineRule="auto" w:before="27"/>
              <w:ind w:left="845" w:right="212" w:hanging="603"/>
              <w:rPr>
                <w:sz w:val="20"/>
              </w:rPr>
            </w:pPr>
            <w:r>
              <w:rPr>
                <w:color w:val="231F20"/>
                <w:sz w:val="20"/>
              </w:rPr>
              <w:t>Синтетические счета и субсчета</w:t>
            </w:r>
          </w:p>
        </w:tc>
        <w:tc>
          <w:tcPr>
            <w:tcW w:w="822" w:type="dxa"/>
          </w:tcPr>
          <w:p>
            <w:pPr>
              <w:pStyle w:val="TableParagraph"/>
              <w:spacing w:line="249" w:lineRule="auto" w:before="27"/>
              <w:ind w:left="235" w:right="68" w:hanging="137"/>
              <w:rPr>
                <w:sz w:val="20"/>
              </w:rPr>
            </w:pPr>
            <w:r>
              <w:rPr>
                <w:color w:val="231F20"/>
                <w:sz w:val="20"/>
              </w:rPr>
              <w:t>Сумма, руб.</w:t>
            </w:r>
          </w:p>
        </w:tc>
        <w:tc>
          <w:tcPr>
            <w:tcW w:w="2237" w:type="dxa"/>
          </w:tcPr>
          <w:p>
            <w:pPr>
              <w:pStyle w:val="TableParagraph"/>
              <w:spacing w:line="249" w:lineRule="auto" w:before="27"/>
              <w:ind w:left="746" w:right="113" w:hanging="603"/>
              <w:rPr>
                <w:sz w:val="20"/>
              </w:rPr>
            </w:pPr>
            <w:r>
              <w:rPr>
                <w:color w:val="231F20"/>
                <w:sz w:val="20"/>
              </w:rPr>
              <w:t>Синтетические счета и субсчета</w:t>
            </w:r>
          </w:p>
        </w:tc>
        <w:tc>
          <w:tcPr>
            <w:tcW w:w="794" w:type="dxa"/>
          </w:tcPr>
          <w:p>
            <w:pPr>
              <w:pStyle w:val="TableParagraph"/>
              <w:spacing w:line="249" w:lineRule="auto" w:before="27"/>
              <w:ind w:left="221" w:right="54" w:hanging="137"/>
              <w:rPr>
                <w:sz w:val="20"/>
              </w:rPr>
            </w:pPr>
            <w:r>
              <w:rPr>
                <w:color w:val="231F20"/>
                <w:sz w:val="20"/>
              </w:rPr>
              <w:t>Сумма, руб.</w:t>
            </w:r>
          </w:p>
        </w:tc>
      </w:tr>
      <w:tr>
        <w:trPr>
          <w:trHeight w:val="525" w:hRule="atLeast"/>
        </w:trPr>
        <w:tc>
          <w:tcPr>
            <w:tcW w:w="2435" w:type="dxa"/>
          </w:tcPr>
          <w:p>
            <w:pPr>
              <w:pStyle w:val="TableParagraph"/>
              <w:spacing w:before="145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68.2. Расчеты по НДС</w:t>
            </w:r>
          </w:p>
        </w:tc>
        <w:tc>
          <w:tcPr>
            <w:tcW w:w="82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237" w:type="dxa"/>
          </w:tcPr>
          <w:p>
            <w:pPr>
              <w:pStyle w:val="TableParagraph"/>
              <w:spacing w:line="249" w:lineRule="auto" w:before="23"/>
              <w:ind w:left="80" w:right="319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91.Прочие доходы и расходы</w:t>
            </w:r>
          </w:p>
        </w:tc>
        <w:tc>
          <w:tcPr>
            <w:tcW w:w="794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528" w:hRule="atLeast"/>
        </w:trPr>
        <w:tc>
          <w:tcPr>
            <w:tcW w:w="2435" w:type="dxa"/>
          </w:tcPr>
          <w:p>
            <w:pPr>
              <w:pStyle w:val="TableParagraph"/>
              <w:spacing w:line="249" w:lineRule="auto" w:before="27"/>
              <w:ind w:left="80" w:right="290"/>
              <w:rPr>
                <w:sz w:val="20"/>
              </w:rPr>
            </w:pPr>
            <w:r>
              <w:rPr>
                <w:color w:val="231F20"/>
                <w:sz w:val="20"/>
              </w:rPr>
              <w:t>68.4. Расчеты по налогу на прибыль</w:t>
            </w:r>
          </w:p>
        </w:tc>
        <w:tc>
          <w:tcPr>
            <w:tcW w:w="82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237" w:type="dxa"/>
          </w:tcPr>
          <w:p>
            <w:pPr>
              <w:pStyle w:val="TableParagraph"/>
              <w:spacing w:before="147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91.1 Прочие доходы</w:t>
            </w:r>
          </w:p>
        </w:tc>
        <w:tc>
          <w:tcPr>
            <w:tcW w:w="794" w:type="dxa"/>
          </w:tcPr>
          <w:p>
            <w:pPr>
              <w:pStyle w:val="TableParagraph"/>
              <w:spacing w:before="147"/>
              <w:ind w:left="197"/>
              <w:rPr>
                <w:sz w:val="20"/>
              </w:rPr>
            </w:pPr>
            <w:r>
              <w:rPr>
                <w:color w:val="231F20"/>
                <w:sz w:val="20"/>
              </w:rPr>
              <w:t>2570</w:t>
            </w:r>
          </w:p>
        </w:tc>
      </w:tr>
      <w:tr>
        <w:trPr>
          <w:trHeight w:val="525" w:hRule="atLeast"/>
        </w:trPr>
        <w:tc>
          <w:tcPr>
            <w:tcW w:w="2435" w:type="dxa"/>
          </w:tcPr>
          <w:p>
            <w:pPr>
              <w:pStyle w:val="TableParagraph"/>
              <w:spacing w:line="249" w:lineRule="auto" w:before="23"/>
              <w:ind w:left="80" w:right="189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69 Расчеты по социаль- ному страхованию</w:t>
            </w:r>
          </w:p>
        </w:tc>
        <w:tc>
          <w:tcPr>
            <w:tcW w:w="822" w:type="dxa"/>
          </w:tcPr>
          <w:p>
            <w:pPr>
              <w:pStyle w:val="TableParagraph"/>
              <w:spacing w:before="143"/>
              <w:ind w:left="211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5000</w:t>
            </w:r>
          </w:p>
        </w:tc>
        <w:tc>
          <w:tcPr>
            <w:tcW w:w="2237" w:type="dxa"/>
          </w:tcPr>
          <w:p>
            <w:pPr>
              <w:pStyle w:val="TableParagraph"/>
              <w:spacing w:before="145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91.2 Прочие расходы</w:t>
            </w:r>
          </w:p>
        </w:tc>
        <w:tc>
          <w:tcPr>
            <w:tcW w:w="794" w:type="dxa"/>
          </w:tcPr>
          <w:p>
            <w:pPr>
              <w:pStyle w:val="TableParagraph"/>
              <w:spacing w:before="145"/>
              <w:ind w:left="197"/>
              <w:rPr>
                <w:sz w:val="20"/>
              </w:rPr>
            </w:pPr>
            <w:r>
              <w:rPr>
                <w:color w:val="231F20"/>
                <w:sz w:val="20"/>
              </w:rPr>
              <w:t>1801</w:t>
            </w:r>
          </w:p>
        </w:tc>
      </w:tr>
      <w:tr>
        <w:trPr>
          <w:trHeight w:val="528" w:hRule="atLeast"/>
        </w:trPr>
        <w:tc>
          <w:tcPr>
            <w:tcW w:w="2435" w:type="dxa"/>
          </w:tcPr>
          <w:p>
            <w:pPr>
              <w:pStyle w:val="TableParagraph"/>
              <w:spacing w:line="249" w:lineRule="auto" w:before="27"/>
              <w:ind w:left="80" w:right="311"/>
              <w:rPr>
                <w:sz w:val="20"/>
              </w:rPr>
            </w:pPr>
            <w:r>
              <w:rPr>
                <w:color w:val="231F20"/>
                <w:sz w:val="20"/>
              </w:rPr>
              <w:t>69.1. 1. ФСС по страхо- вым взносам</w:t>
            </w:r>
          </w:p>
        </w:tc>
        <w:tc>
          <w:tcPr>
            <w:tcW w:w="822" w:type="dxa"/>
          </w:tcPr>
          <w:p>
            <w:pPr>
              <w:pStyle w:val="TableParagraph"/>
              <w:spacing w:before="147"/>
              <w:ind w:left="261"/>
              <w:rPr>
                <w:sz w:val="20"/>
              </w:rPr>
            </w:pPr>
            <w:r>
              <w:rPr>
                <w:color w:val="231F20"/>
                <w:sz w:val="20"/>
              </w:rPr>
              <w:t>500</w:t>
            </w:r>
          </w:p>
        </w:tc>
        <w:tc>
          <w:tcPr>
            <w:tcW w:w="2237" w:type="dxa"/>
          </w:tcPr>
          <w:p>
            <w:pPr>
              <w:pStyle w:val="TableParagraph"/>
              <w:spacing w:line="249" w:lineRule="auto" w:before="27"/>
              <w:ind w:left="80" w:right="129"/>
              <w:rPr>
                <w:sz w:val="20"/>
              </w:rPr>
            </w:pPr>
            <w:r>
              <w:rPr>
                <w:color w:val="231F20"/>
                <w:sz w:val="20"/>
              </w:rPr>
              <w:t>91.9 Сальдо прочих до- ходов и расходов</w:t>
            </w:r>
          </w:p>
        </w:tc>
        <w:tc>
          <w:tcPr>
            <w:tcW w:w="794" w:type="dxa"/>
          </w:tcPr>
          <w:p>
            <w:pPr>
              <w:pStyle w:val="TableParagraph"/>
              <w:spacing w:before="147"/>
              <w:ind w:left="247"/>
              <w:rPr>
                <w:sz w:val="20"/>
              </w:rPr>
            </w:pPr>
            <w:r>
              <w:rPr>
                <w:color w:val="231F20"/>
                <w:sz w:val="20"/>
              </w:rPr>
              <w:t>769</w:t>
            </w:r>
          </w:p>
        </w:tc>
      </w:tr>
      <w:tr>
        <w:trPr>
          <w:trHeight w:val="1008" w:hRule="atLeast"/>
        </w:trPr>
        <w:tc>
          <w:tcPr>
            <w:tcW w:w="2435" w:type="dxa"/>
          </w:tcPr>
          <w:p>
            <w:pPr>
              <w:pStyle w:val="TableParagraph"/>
              <w:spacing w:line="249" w:lineRule="auto" w:before="27"/>
              <w:ind w:left="80" w:right="227"/>
              <w:rPr>
                <w:sz w:val="20"/>
              </w:rPr>
            </w:pPr>
            <w:r>
              <w:rPr>
                <w:color w:val="231F20"/>
                <w:sz w:val="20"/>
              </w:rPr>
              <w:t>69.1.2. ФСС России по взносам на страхование от несчастных случаев и профзаболеваний</w:t>
            </w:r>
          </w:p>
        </w:tc>
        <w:tc>
          <w:tcPr>
            <w:tcW w:w="82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23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94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BodyText"/>
        <w:spacing w:before="6"/>
        <w:rPr>
          <w:i/>
          <w:sz w:val="18"/>
        </w:rPr>
      </w:pPr>
    </w:p>
    <w:p>
      <w:pPr>
        <w:pStyle w:val="BodyText"/>
        <w:spacing w:line="249" w:lineRule="auto"/>
        <w:ind w:left="423" w:right="188" w:firstLine="283"/>
        <w:jc w:val="both"/>
      </w:pPr>
      <w:r>
        <w:rPr>
          <w:color w:val="231F20"/>
          <w:w w:val="95"/>
        </w:rPr>
        <w:t>В</w:t>
      </w:r>
      <w:r>
        <w:rPr>
          <w:color w:val="231F20"/>
          <w:spacing w:val="-12"/>
          <w:w w:val="95"/>
        </w:rPr>
        <w:t> </w:t>
      </w:r>
      <w:r>
        <w:rPr>
          <w:color w:val="231F20"/>
          <w:w w:val="95"/>
        </w:rPr>
        <w:t>ноябре</w:t>
      </w:r>
      <w:r>
        <w:rPr>
          <w:color w:val="231F20"/>
          <w:spacing w:val="-12"/>
          <w:w w:val="95"/>
        </w:rPr>
        <w:t> </w:t>
      </w:r>
      <w:r>
        <w:rPr>
          <w:color w:val="231F20"/>
          <w:w w:val="95"/>
        </w:rPr>
        <w:t>отчетного</w:t>
      </w:r>
      <w:r>
        <w:rPr>
          <w:color w:val="231F20"/>
          <w:spacing w:val="-11"/>
          <w:w w:val="95"/>
        </w:rPr>
        <w:t> </w:t>
      </w:r>
      <w:r>
        <w:rPr>
          <w:color w:val="231F20"/>
          <w:w w:val="95"/>
        </w:rPr>
        <w:t>года</w:t>
      </w:r>
      <w:r>
        <w:rPr>
          <w:color w:val="231F20"/>
          <w:spacing w:val="-12"/>
          <w:w w:val="95"/>
        </w:rPr>
        <w:t> </w:t>
      </w:r>
      <w:r>
        <w:rPr>
          <w:color w:val="231F20"/>
          <w:w w:val="95"/>
        </w:rPr>
        <w:t>предприятием</w:t>
      </w:r>
      <w:r>
        <w:rPr>
          <w:color w:val="231F20"/>
          <w:spacing w:val="-11"/>
          <w:w w:val="95"/>
        </w:rPr>
        <w:t> </w:t>
      </w:r>
      <w:r>
        <w:rPr>
          <w:color w:val="231F20"/>
          <w:w w:val="95"/>
        </w:rPr>
        <w:t>выполнено</w:t>
      </w:r>
      <w:r>
        <w:rPr>
          <w:color w:val="231F20"/>
          <w:spacing w:val="-12"/>
          <w:w w:val="95"/>
        </w:rPr>
        <w:t> </w:t>
      </w:r>
      <w:r>
        <w:rPr>
          <w:color w:val="231F20"/>
          <w:w w:val="95"/>
        </w:rPr>
        <w:t>два</w:t>
      </w:r>
      <w:r>
        <w:rPr>
          <w:color w:val="231F20"/>
          <w:spacing w:val="-11"/>
          <w:w w:val="95"/>
        </w:rPr>
        <w:t> </w:t>
      </w:r>
      <w:r>
        <w:rPr>
          <w:color w:val="231F20"/>
          <w:w w:val="95"/>
        </w:rPr>
        <w:t>заказа:</w:t>
      </w:r>
      <w:r>
        <w:rPr>
          <w:color w:val="231F20"/>
          <w:spacing w:val="-12"/>
          <w:w w:val="95"/>
        </w:rPr>
        <w:t> </w:t>
      </w:r>
      <w:r>
        <w:rPr>
          <w:color w:val="231F20"/>
          <w:w w:val="95"/>
        </w:rPr>
        <w:t>Заказ</w:t>
      </w:r>
      <w:r>
        <w:rPr>
          <w:color w:val="231F20"/>
          <w:spacing w:val="-11"/>
          <w:w w:val="95"/>
        </w:rPr>
        <w:t> </w:t>
      </w:r>
      <w:r>
        <w:rPr>
          <w:color w:val="231F20"/>
          <w:w w:val="95"/>
        </w:rPr>
        <w:t>№</w:t>
      </w:r>
      <w:r>
        <w:rPr>
          <w:color w:val="231F20"/>
          <w:spacing w:val="-12"/>
          <w:w w:val="95"/>
        </w:rPr>
        <w:t> </w:t>
      </w:r>
      <w:r>
        <w:rPr>
          <w:color w:val="231F20"/>
          <w:w w:val="95"/>
        </w:rPr>
        <w:t>20</w:t>
      </w:r>
      <w:r>
        <w:rPr>
          <w:color w:val="231F20"/>
          <w:spacing w:val="-12"/>
          <w:w w:val="95"/>
        </w:rPr>
        <w:t> </w:t>
      </w:r>
      <w:r>
        <w:rPr>
          <w:color w:val="231F20"/>
          <w:w w:val="95"/>
        </w:rPr>
        <w:t>– Шкафы</w:t>
      </w:r>
      <w:r>
        <w:rPr>
          <w:color w:val="231F20"/>
          <w:spacing w:val="-33"/>
          <w:w w:val="95"/>
        </w:rPr>
        <w:t> </w:t>
      </w:r>
      <w:r>
        <w:rPr>
          <w:color w:val="231F20"/>
          <w:w w:val="95"/>
        </w:rPr>
        <w:t>(10</w:t>
      </w:r>
      <w:r>
        <w:rPr>
          <w:color w:val="231F20"/>
          <w:spacing w:val="-33"/>
          <w:w w:val="95"/>
        </w:rPr>
        <w:t> </w:t>
      </w:r>
      <w:r>
        <w:rPr>
          <w:color w:val="231F20"/>
          <w:w w:val="95"/>
        </w:rPr>
        <w:t>ед.)</w:t>
      </w:r>
      <w:r>
        <w:rPr>
          <w:color w:val="231F20"/>
          <w:spacing w:val="-33"/>
          <w:w w:val="95"/>
        </w:rPr>
        <w:t> </w:t>
      </w:r>
      <w:r>
        <w:rPr>
          <w:color w:val="231F20"/>
          <w:w w:val="95"/>
        </w:rPr>
        <w:t>и</w:t>
      </w:r>
      <w:r>
        <w:rPr>
          <w:color w:val="231F20"/>
          <w:spacing w:val="-33"/>
          <w:w w:val="95"/>
        </w:rPr>
        <w:t> </w:t>
      </w:r>
      <w:r>
        <w:rPr>
          <w:color w:val="231F20"/>
          <w:w w:val="95"/>
        </w:rPr>
        <w:t>Заказ</w:t>
      </w:r>
      <w:r>
        <w:rPr>
          <w:color w:val="231F20"/>
          <w:spacing w:val="-33"/>
          <w:w w:val="95"/>
        </w:rPr>
        <w:t> </w:t>
      </w:r>
      <w:r>
        <w:rPr>
          <w:color w:val="231F20"/>
          <w:w w:val="95"/>
        </w:rPr>
        <w:t>№</w:t>
      </w:r>
      <w:r>
        <w:rPr>
          <w:color w:val="231F20"/>
          <w:spacing w:val="-33"/>
          <w:w w:val="95"/>
        </w:rPr>
        <w:t> </w:t>
      </w:r>
      <w:r>
        <w:rPr>
          <w:color w:val="231F20"/>
          <w:w w:val="95"/>
        </w:rPr>
        <w:t>21</w:t>
      </w:r>
      <w:r>
        <w:rPr>
          <w:color w:val="231F20"/>
          <w:spacing w:val="-33"/>
          <w:w w:val="95"/>
        </w:rPr>
        <w:t> </w:t>
      </w:r>
      <w:r>
        <w:rPr>
          <w:color w:val="231F20"/>
          <w:w w:val="95"/>
        </w:rPr>
        <w:t>–</w:t>
      </w:r>
      <w:r>
        <w:rPr>
          <w:color w:val="231F20"/>
          <w:spacing w:val="-33"/>
          <w:w w:val="95"/>
        </w:rPr>
        <w:t> </w:t>
      </w:r>
      <w:r>
        <w:rPr>
          <w:color w:val="231F20"/>
          <w:w w:val="95"/>
        </w:rPr>
        <w:t>Столы</w:t>
      </w:r>
      <w:r>
        <w:rPr>
          <w:color w:val="231F20"/>
          <w:spacing w:val="-33"/>
          <w:w w:val="95"/>
        </w:rPr>
        <w:t> </w:t>
      </w:r>
      <w:r>
        <w:rPr>
          <w:color w:val="231F20"/>
          <w:w w:val="95"/>
        </w:rPr>
        <w:t>(15</w:t>
      </w:r>
      <w:r>
        <w:rPr>
          <w:color w:val="231F20"/>
          <w:spacing w:val="-33"/>
          <w:w w:val="95"/>
        </w:rPr>
        <w:t> </w:t>
      </w:r>
      <w:r>
        <w:rPr>
          <w:color w:val="231F20"/>
          <w:w w:val="95"/>
        </w:rPr>
        <w:t>ед.).</w:t>
      </w:r>
      <w:r>
        <w:rPr>
          <w:color w:val="231F20"/>
          <w:spacing w:val="-33"/>
          <w:w w:val="95"/>
        </w:rPr>
        <w:t> </w:t>
      </w:r>
      <w:r>
        <w:rPr>
          <w:color w:val="231F20"/>
          <w:w w:val="95"/>
        </w:rPr>
        <w:t>В</w:t>
      </w:r>
      <w:r>
        <w:rPr>
          <w:color w:val="231F20"/>
          <w:spacing w:val="-32"/>
          <w:w w:val="95"/>
        </w:rPr>
        <w:t> </w:t>
      </w:r>
      <w:r>
        <w:rPr>
          <w:color w:val="231F20"/>
          <w:w w:val="95"/>
        </w:rPr>
        <w:t>журнале</w:t>
      </w:r>
      <w:r>
        <w:rPr>
          <w:color w:val="231F20"/>
          <w:spacing w:val="-33"/>
          <w:w w:val="95"/>
        </w:rPr>
        <w:t> </w:t>
      </w:r>
      <w:r>
        <w:rPr>
          <w:color w:val="231F20"/>
          <w:w w:val="95"/>
        </w:rPr>
        <w:t>хозяйственных</w:t>
      </w:r>
      <w:r>
        <w:rPr>
          <w:color w:val="231F20"/>
          <w:spacing w:val="-33"/>
          <w:w w:val="95"/>
        </w:rPr>
        <w:t> </w:t>
      </w:r>
      <w:r>
        <w:rPr>
          <w:color w:val="231F20"/>
          <w:w w:val="95"/>
        </w:rPr>
        <w:t>операций </w:t>
      </w:r>
      <w:r>
        <w:rPr>
          <w:color w:val="231F20"/>
          <w:w w:val="90"/>
        </w:rPr>
        <w:t>ООО «Мой Дом» отражены следующие факты хозяйственной жизни (таблица</w:t>
      </w:r>
      <w:r>
        <w:rPr>
          <w:color w:val="231F20"/>
          <w:spacing w:val="32"/>
          <w:w w:val="90"/>
        </w:rPr>
        <w:t> </w:t>
      </w:r>
      <w:r>
        <w:rPr>
          <w:color w:val="231F20"/>
          <w:spacing w:val="-2"/>
          <w:w w:val="90"/>
        </w:rPr>
        <w:t>4).</w:t>
      </w:r>
    </w:p>
    <w:p>
      <w:pPr>
        <w:pStyle w:val="BodyText"/>
        <w:rPr>
          <w:sz w:val="19"/>
        </w:rPr>
      </w:pPr>
    </w:p>
    <w:p>
      <w:pPr>
        <w:spacing w:before="0"/>
        <w:ind w:left="652" w:right="0" w:firstLine="0"/>
        <w:jc w:val="left"/>
        <w:rPr>
          <w:i/>
          <w:sz w:val="20"/>
        </w:rPr>
      </w:pPr>
      <w:r>
        <w:rPr>
          <w:i/>
          <w:color w:val="231F20"/>
          <w:sz w:val="20"/>
        </w:rPr>
        <w:t>Таблица 4 – Журнал хозяйственных операций ноября текущего года</w:t>
      </w:r>
    </w:p>
    <w:p>
      <w:pPr>
        <w:pStyle w:val="BodyText"/>
        <w:rPr>
          <w:i/>
          <w:sz w:val="22"/>
        </w:rPr>
      </w:pPr>
    </w:p>
    <w:tbl>
      <w:tblPr>
        <w:tblW w:w="0" w:type="auto"/>
        <w:jc w:val="left"/>
        <w:tblInd w:w="4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20"/>
        <w:gridCol w:w="3387"/>
        <w:gridCol w:w="729"/>
        <w:gridCol w:w="736"/>
        <w:gridCol w:w="1022"/>
      </w:tblGrid>
      <w:tr>
        <w:trPr>
          <w:trHeight w:val="528" w:hRule="atLeast"/>
        </w:trPr>
        <w:tc>
          <w:tcPr>
            <w:tcW w:w="420" w:type="dxa"/>
          </w:tcPr>
          <w:p>
            <w:pPr>
              <w:pStyle w:val="TableParagraph"/>
              <w:spacing w:before="147"/>
              <w:ind w:left="10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№</w:t>
            </w:r>
          </w:p>
        </w:tc>
        <w:tc>
          <w:tcPr>
            <w:tcW w:w="3387" w:type="dxa"/>
          </w:tcPr>
          <w:p>
            <w:pPr>
              <w:pStyle w:val="TableParagraph"/>
              <w:spacing w:line="249" w:lineRule="auto" w:before="27"/>
              <w:ind w:left="1291" w:right="468" w:hanging="792"/>
              <w:rPr>
                <w:sz w:val="20"/>
              </w:rPr>
            </w:pPr>
            <w:r>
              <w:rPr>
                <w:color w:val="231F20"/>
                <w:sz w:val="20"/>
              </w:rPr>
              <w:t>Содержание хозяйственных операций</w:t>
            </w:r>
          </w:p>
        </w:tc>
        <w:tc>
          <w:tcPr>
            <w:tcW w:w="729" w:type="dxa"/>
          </w:tcPr>
          <w:p>
            <w:pPr>
              <w:pStyle w:val="TableParagraph"/>
              <w:spacing w:before="147"/>
              <w:ind w:right="206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Д-т</w:t>
            </w:r>
          </w:p>
        </w:tc>
        <w:tc>
          <w:tcPr>
            <w:tcW w:w="736" w:type="dxa"/>
          </w:tcPr>
          <w:p>
            <w:pPr>
              <w:pStyle w:val="TableParagraph"/>
              <w:spacing w:before="147"/>
              <w:ind w:right="210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К-т</w:t>
            </w:r>
          </w:p>
        </w:tc>
        <w:tc>
          <w:tcPr>
            <w:tcW w:w="1022" w:type="dxa"/>
          </w:tcPr>
          <w:p>
            <w:pPr>
              <w:pStyle w:val="TableParagraph"/>
              <w:spacing w:line="249" w:lineRule="auto" w:before="27"/>
              <w:ind w:left="337" w:right="166" w:hanging="137"/>
              <w:rPr>
                <w:sz w:val="20"/>
              </w:rPr>
            </w:pPr>
            <w:r>
              <w:rPr>
                <w:color w:val="231F20"/>
                <w:sz w:val="20"/>
              </w:rPr>
              <w:t>Сумма, руб.</w:t>
            </w:r>
          </w:p>
        </w:tc>
      </w:tr>
      <w:tr>
        <w:trPr>
          <w:trHeight w:val="285" w:hRule="atLeast"/>
        </w:trPr>
        <w:tc>
          <w:tcPr>
            <w:tcW w:w="6294" w:type="dxa"/>
            <w:gridSpan w:val="5"/>
          </w:tcPr>
          <w:p>
            <w:pPr>
              <w:pStyle w:val="TableParagraph"/>
              <w:spacing w:before="23"/>
              <w:ind w:left="2116" w:right="2104"/>
              <w:jc w:val="center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Ноябрь текущего года</w:t>
            </w:r>
          </w:p>
        </w:tc>
      </w:tr>
      <w:tr>
        <w:trPr>
          <w:trHeight w:val="768" w:hRule="atLeast"/>
        </w:trPr>
        <w:tc>
          <w:tcPr>
            <w:tcW w:w="420" w:type="dxa"/>
          </w:tcPr>
          <w:p>
            <w:pPr>
              <w:pStyle w:val="TableParagraph"/>
              <w:spacing w:before="2"/>
              <w:rPr>
                <w:i/>
                <w:sz w:val="23"/>
              </w:rPr>
            </w:pPr>
          </w:p>
          <w:p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1</w:t>
            </w:r>
          </w:p>
        </w:tc>
        <w:tc>
          <w:tcPr>
            <w:tcW w:w="3387" w:type="dxa"/>
          </w:tcPr>
          <w:p>
            <w:pPr>
              <w:pStyle w:val="TableParagraph"/>
              <w:spacing w:line="249" w:lineRule="auto" w:before="27"/>
              <w:ind w:left="80" w:right="222"/>
              <w:jc w:val="both"/>
              <w:rPr>
                <w:sz w:val="20"/>
              </w:rPr>
            </w:pPr>
            <w:r>
              <w:rPr>
                <w:color w:val="231F20"/>
                <w:sz w:val="20"/>
              </w:rPr>
              <w:t>Погашена задолженность учредите- лей по вкладам в уставный капитал наличными денежными средствами</w:t>
            </w:r>
          </w:p>
        </w:tc>
        <w:tc>
          <w:tcPr>
            <w:tcW w:w="729" w:type="dxa"/>
          </w:tcPr>
          <w:p>
            <w:pPr>
              <w:pStyle w:val="TableParagraph"/>
              <w:spacing w:before="2"/>
              <w:rPr>
                <w:i/>
                <w:sz w:val="23"/>
              </w:rPr>
            </w:pPr>
          </w:p>
          <w:p>
            <w:pPr>
              <w:pStyle w:val="TableParagraph"/>
              <w:ind w:right="251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50</w:t>
            </w:r>
          </w:p>
        </w:tc>
        <w:tc>
          <w:tcPr>
            <w:tcW w:w="736" w:type="dxa"/>
          </w:tcPr>
          <w:p>
            <w:pPr>
              <w:pStyle w:val="TableParagraph"/>
              <w:spacing w:before="2"/>
              <w:rPr>
                <w:i/>
                <w:sz w:val="23"/>
              </w:rPr>
            </w:pPr>
          </w:p>
          <w:p>
            <w:pPr>
              <w:pStyle w:val="TableParagraph"/>
              <w:ind w:right="179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75.1</w:t>
            </w:r>
          </w:p>
        </w:tc>
        <w:tc>
          <w:tcPr>
            <w:tcW w:w="1022" w:type="dxa"/>
          </w:tcPr>
          <w:p>
            <w:pPr>
              <w:pStyle w:val="TableParagraph"/>
              <w:spacing w:before="2"/>
              <w:rPr>
                <w:i/>
                <w:sz w:val="23"/>
              </w:rPr>
            </w:pPr>
          </w:p>
          <w:p>
            <w:pPr>
              <w:pStyle w:val="TableParagraph"/>
              <w:ind w:left="59" w:right="44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30000</w:t>
            </w:r>
          </w:p>
        </w:tc>
      </w:tr>
      <w:tr>
        <w:trPr>
          <w:trHeight w:val="528" w:hRule="atLeast"/>
        </w:trPr>
        <w:tc>
          <w:tcPr>
            <w:tcW w:w="420" w:type="dxa"/>
          </w:tcPr>
          <w:p>
            <w:pPr>
              <w:pStyle w:val="TableParagraph"/>
              <w:spacing w:before="147"/>
              <w:ind w:left="10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2</w:t>
            </w:r>
          </w:p>
        </w:tc>
        <w:tc>
          <w:tcPr>
            <w:tcW w:w="3387" w:type="dxa"/>
          </w:tcPr>
          <w:p>
            <w:pPr>
              <w:pStyle w:val="TableParagraph"/>
              <w:spacing w:line="249" w:lineRule="auto" w:before="27"/>
              <w:ind w:left="80" w:right="234"/>
              <w:rPr>
                <w:sz w:val="20"/>
              </w:rPr>
            </w:pPr>
            <w:r>
              <w:rPr>
                <w:color w:val="231F20"/>
                <w:sz w:val="20"/>
              </w:rPr>
              <w:t>Сданы денежные средства из кассы на расчетный счет организации</w:t>
            </w:r>
          </w:p>
        </w:tc>
        <w:tc>
          <w:tcPr>
            <w:tcW w:w="729" w:type="dxa"/>
          </w:tcPr>
          <w:p>
            <w:pPr>
              <w:pStyle w:val="TableParagraph"/>
              <w:spacing w:before="147"/>
              <w:ind w:right="251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51</w:t>
            </w:r>
          </w:p>
        </w:tc>
        <w:tc>
          <w:tcPr>
            <w:tcW w:w="736" w:type="dxa"/>
          </w:tcPr>
          <w:p>
            <w:pPr>
              <w:pStyle w:val="TableParagraph"/>
              <w:spacing w:before="147"/>
              <w:ind w:right="254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50</w:t>
            </w:r>
          </w:p>
        </w:tc>
        <w:tc>
          <w:tcPr>
            <w:tcW w:w="1022" w:type="dxa"/>
          </w:tcPr>
          <w:p>
            <w:pPr>
              <w:pStyle w:val="TableParagraph"/>
              <w:spacing w:before="147"/>
              <w:ind w:left="59" w:right="44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30000</w:t>
            </w:r>
          </w:p>
        </w:tc>
      </w:tr>
      <w:tr>
        <w:trPr>
          <w:trHeight w:val="528" w:hRule="atLeast"/>
        </w:trPr>
        <w:tc>
          <w:tcPr>
            <w:tcW w:w="420" w:type="dxa"/>
          </w:tcPr>
          <w:p>
            <w:pPr>
              <w:pStyle w:val="TableParagraph"/>
              <w:spacing w:before="147"/>
              <w:ind w:left="10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3</w:t>
            </w:r>
          </w:p>
        </w:tc>
        <w:tc>
          <w:tcPr>
            <w:tcW w:w="3387" w:type="dxa"/>
          </w:tcPr>
          <w:p>
            <w:pPr>
              <w:pStyle w:val="TableParagraph"/>
              <w:spacing w:line="249" w:lineRule="auto" w:before="27"/>
              <w:ind w:left="80" w:right="121"/>
              <w:rPr>
                <w:sz w:val="20"/>
              </w:rPr>
            </w:pPr>
            <w:r>
              <w:rPr>
                <w:color w:val="231F20"/>
                <w:sz w:val="20"/>
              </w:rPr>
              <w:t>Оплачено с расчетного счета патент- ному бюро за патент (без НДС).</w:t>
            </w:r>
          </w:p>
        </w:tc>
        <w:tc>
          <w:tcPr>
            <w:tcW w:w="729" w:type="dxa"/>
          </w:tcPr>
          <w:p>
            <w:pPr>
              <w:pStyle w:val="TableParagraph"/>
              <w:spacing w:before="147"/>
              <w:ind w:right="176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76.5</w:t>
            </w:r>
          </w:p>
        </w:tc>
        <w:tc>
          <w:tcPr>
            <w:tcW w:w="736" w:type="dxa"/>
          </w:tcPr>
          <w:p>
            <w:pPr>
              <w:pStyle w:val="TableParagraph"/>
              <w:spacing w:before="147"/>
              <w:ind w:right="254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51</w:t>
            </w:r>
          </w:p>
        </w:tc>
        <w:tc>
          <w:tcPr>
            <w:tcW w:w="1022" w:type="dxa"/>
          </w:tcPr>
          <w:p>
            <w:pPr>
              <w:pStyle w:val="TableParagraph"/>
              <w:spacing w:before="147"/>
              <w:ind w:left="59" w:right="44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9500</w:t>
            </w:r>
          </w:p>
        </w:tc>
      </w:tr>
      <w:tr>
        <w:trPr>
          <w:trHeight w:val="1008" w:hRule="atLeast"/>
        </w:trPr>
        <w:tc>
          <w:tcPr>
            <w:tcW w:w="420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134"/>
              <w:ind w:left="10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4</w:t>
            </w:r>
          </w:p>
        </w:tc>
        <w:tc>
          <w:tcPr>
            <w:tcW w:w="3387" w:type="dxa"/>
          </w:tcPr>
          <w:p>
            <w:pPr>
              <w:pStyle w:val="TableParagraph"/>
              <w:spacing w:line="249" w:lineRule="auto" w:before="27"/>
              <w:ind w:left="80" w:right="82"/>
              <w:rPr>
                <w:sz w:val="20"/>
              </w:rPr>
            </w:pPr>
            <w:r>
              <w:rPr>
                <w:color w:val="231F20"/>
                <w:sz w:val="20"/>
              </w:rPr>
              <w:t>Оплачено банку с расчетного счета: а) за открытие валютного счета.......... б) за денежную чековую книжку........</w:t>
            </w:r>
          </w:p>
          <w:p>
            <w:pPr>
              <w:pStyle w:val="TableParagraph"/>
              <w:spacing w:before="2"/>
              <w:ind w:right="67"/>
              <w:jc w:val="right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Итого</w:t>
            </w:r>
          </w:p>
        </w:tc>
        <w:tc>
          <w:tcPr>
            <w:tcW w:w="729" w:type="dxa"/>
          </w:tcPr>
          <w:p>
            <w:pPr>
              <w:pStyle w:val="TableParagraph"/>
              <w:spacing w:before="2"/>
              <w:rPr>
                <w:i/>
                <w:sz w:val="23"/>
              </w:rPr>
            </w:pPr>
          </w:p>
          <w:p>
            <w:pPr>
              <w:pStyle w:val="TableParagraph"/>
              <w:ind w:left="190"/>
              <w:rPr>
                <w:sz w:val="20"/>
              </w:rPr>
            </w:pPr>
            <w:r>
              <w:rPr>
                <w:color w:val="231F20"/>
                <w:sz w:val="20"/>
              </w:rPr>
              <w:t>91.2</w:t>
            </w:r>
          </w:p>
          <w:p>
            <w:pPr>
              <w:pStyle w:val="TableParagraph"/>
              <w:spacing w:before="10"/>
              <w:ind w:left="190"/>
              <w:rPr>
                <w:sz w:val="20"/>
              </w:rPr>
            </w:pPr>
            <w:r>
              <w:rPr>
                <w:color w:val="231F20"/>
                <w:sz w:val="20"/>
              </w:rPr>
              <w:t>91.2</w:t>
            </w:r>
          </w:p>
        </w:tc>
        <w:tc>
          <w:tcPr>
            <w:tcW w:w="736" w:type="dxa"/>
          </w:tcPr>
          <w:p>
            <w:pPr>
              <w:pStyle w:val="TableParagraph"/>
              <w:spacing w:before="2"/>
              <w:rPr>
                <w:i/>
                <w:sz w:val="23"/>
              </w:rPr>
            </w:pPr>
          </w:p>
          <w:p>
            <w:pPr>
              <w:pStyle w:val="TableParagraph"/>
              <w:ind w:left="165" w:right="15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51</w:t>
            </w:r>
          </w:p>
          <w:p>
            <w:pPr>
              <w:pStyle w:val="TableParagraph"/>
              <w:spacing w:before="10"/>
              <w:ind w:left="165" w:right="15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51</w:t>
            </w:r>
          </w:p>
        </w:tc>
        <w:tc>
          <w:tcPr>
            <w:tcW w:w="1022" w:type="dxa"/>
          </w:tcPr>
          <w:p>
            <w:pPr>
              <w:pStyle w:val="TableParagraph"/>
              <w:spacing w:before="2"/>
              <w:rPr>
                <w:i/>
                <w:sz w:val="23"/>
              </w:rPr>
            </w:pPr>
          </w:p>
          <w:p>
            <w:pPr>
              <w:pStyle w:val="TableParagraph"/>
              <w:ind w:left="59" w:right="44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3000</w:t>
            </w:r>
          </w:p>
          <w:p>
            <w:pPr>
              <w:pStyle w:val="TableParagraph"/>
              <w:spacing w:before="10"/>
              <w:ind w:left="59" w:right="44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100</w:t>
            </w:r>
          </w:p>
          <w:p>
            <w:pPr>
              <w:pStyle w:val="TableParagraph"/>
              <w:spacing w:before="10"/>
              <w:ind w:left="59" w:right="44"/>
              <w:jc w:val="center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3100</w:t>
            </w:r>
          </w:p>
        </w:tc>
      </w:tr>
    </w:tbl>
    <w:p>
      <w:pPr>
        <w:spacing w:after="0"/>
        <w:jc w:val="center"/>
        <w:rPr>
          <w:sz w:val="20"/>
        </w:rPr>
        <w:sectPr>
          <w:pgSz w:w="8110" w:h="11340"/>
          <w:pgMar w:header="0" w:footer="803" w:top="720" w:bottom="1000" w:left="540" w:right="660"/>
        </w:sectPr>
      </w:pPr>
    </w:p>
    <w:p>
      <w:pPr>
        <w:spacing w:before="64"/>
        <w:ind w:left="4440" w:right="0" w:firstLine="0"/>
        <w:jc w:val="left"/>
        <w:rPr>
          <w:i/>
          <w:sz w:val="20"/>
        </w:rPr>
      </w:pPr>
      <w:r>
        <w:rPr>
          <w:i/>
          <w:color w:val="231F20"/>
          <w:sz w:val="20"/>
        </w:rPr>
        <w:t>Продолжение таблицы 4</w:t>
      </w:r>
    </w:p>
    <w:p>
      <w:pPr>
        <w:pStyle w:val="BodyText"/>
        <w:spacing w:before="9"/>
        <w:rPr>
          <w:i/>
          <w:sz w:val="8"/>
        </w:rPr>
      </w:pPr>
    </w:p>
    <w:tbl>
      <w:tblPr>
        <w:tblW w:w="0" w:type="auto"/>
        <w:jc w:val="left"/>
        <w:tblInd w:w="3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20"/>
        <w:gridCol w:w="3387"/>
        <w:gridCol w:w="729"/>
        <w:gridCol w:w="736"/>
        <w:gridCol w:w="1022"/>
      </w:tblGrid>
      <w:tr>
        <w:trPr>
          <w:trHeight w:val="528" w:hRule="atLeast"/>
        </w:trPr>
        <w:tc>
          <w:tcPr>
            <w:tcW w:w="420" w:type="dxa"/>
          </w:tcPr>
          <w:p>
            <w:pPr>
              <w:pStyle w:val="TableParagraph"/>
              <w:spacing w:before="147"/>
              <w:ind w:left="10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№</w:t>
            </w:r>
          </w:p>
        </w:tc>
        <w:tc>
          <w:tcPr>
            <w:tcW w:w="3387" w:type="dxa"/>
          </w:tcPr>
          <w:p>
            <w:pPr>
              <w:pStyle w:val="TableParagraph"/>
              <w:spacing w:line="249" w:lineRule="auto" w:before="27"/>
              <w:ind w:left="1291" w:right="468" w:hanging="792"/>
              <w:rPr>
                <w:sz w:val="20"/>
              </w:rPr>
            </w:pPr>
            <w:r>
              <w:rPr>
                <w:color w:val="231F20"/>
                <w:sz w:val="20"/>
              </w:rPr>
              <w:t>Содержание хозяйственных операций</w:t>
            </w:r>
          </w:p>
        </w:tc>
        <w:tc>
          <w:tcPr>
            <w:tcW w:w="729" w:type="dxa"/>
          </w:tcPr>
          <w:p>
            <w:pPr>
              <w:pStyle w:val="TableParagraph"/>
              <w:spacing w:before="147"/>
              <w:ind w:left="95" w:right="84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Д-т</w:t>
            </w:r>
          </w:p>
        </w:tc>
        <w:tc>
          <w:tcPr>
            <w:tcW w:w="736" w:type="dxa"/>
          </w:tcPr>
          <w:p>
            <w:pPr>
              <w:pStyle w:val="TableParagraph"/>
              <w:spacing w:before="147"/>
              <w:ind w:left="226"/>
              <w:rPr>
                <w:sz w:val="20"/>
              </w:rPr>
            </w:pPr>
            <w:r>
              <w:rPr>
                <w:color w:val="231F20"/>
                <w:sz w:val="20"/>
              </w:rPr>
              <w:t>К-т</w:t>
            </w:r>
          </w:p>
        </w:tc>
        <w:tc>
          <w:tcPr>
            <w:tcW w:w="1022" w:type="dxa"/>
          </w:tcPr>
          <w:p>
            <w:pPr>
              <w:pStyle w:val="TableParagraph"/>
              <w:spacing w:line="249" w:lineRule="auto" w:before="27"/>
              <w:ind w:left="337" w:right="166" w:hanging="137"/>
              <w:rPr>
                <w:sz w:val="20"/>
              </w:rPr>
            </w:pPr>
            <w:r>
              <w:rPr>
                <w:color w:val="231F20"/>
                <w:sz w:val="20"/>
              </w:rPr>
              <w:t>Сумма, руб.</w:t>
            </w:r>
          </w:p>
        </w:tc>
      </w:tr>
      <w:tr>
        <w:trPr>
          <w:trHeight w:val="768" w:hRule="atLeast"/>
        </w:trPr>
        <w:tc>
          <w:tcPr>
            <w:tcW w:w="420" w:type="dxa"/>
          </w:tcPr>
          <w:p>
            <w:pPr>
              <w:pStyle w:val="TableParagraph"/>
              <w:spacing w:before="2"/>
              <w:rPr>
                <w:i/>
                <w:sz w:val="23"/>
              </w:rPr>
            </w:pPr>
          </w:p>
          <w:p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5</w:t>
            </w:r>
          </w:p>
        </w:tc>
        <w:tc>
          <w:tcPr>
            <w:tcW w:w="3387" w:type="dxa"/>
          </w:tcPr>
          <w:p>
            <w:pPr>
              <w:pStyle w:val="TableParagraph"/>
              <w:spacing w:line="249" w:lineRule="auto" w:before="27"/>
              <w:ind w:left="80" w:right="150"/>
              <w:jc w:val="both"/>
              <w:rPr>
                <w:i/>
                <w:sz w:val="20"/>
              </w:rPr>
            </w:pPr>
            <w:r>
              <w:rPr>
                <w:color w:val="231F20"/>
                <w:sz w:val="20"/>
              </w:rPr>
              <w:t>На расчетный счет организации по- ступили платежи от покупателей за продукцию, отгруженную в </w:t>
            </w:r>
            <w:r>
              <w:rPr>
                <w:i/>
                <w:color w:val="231F20"/>
                <w:sz w:val="20"/>
              </w:rPr>
              <w:t>октябре</w:t>
            </w:r>
          </w:p>
        </w:tc>
        <w:tc>
          <w:tcPr>
            <w:tcW w:w="729" w:type="dxa"/>
          </w:tcPr>
          <w:p>
            <w:pPr>
              <w:pStyle w:val="TableParagraph"/>
              <w:spacing w:before="2"/>
              <w:rPr>
                <w:i/>
                <w:sz w:val="23"/>
              </w:rPr>
            </w:pPr>
          </w:p>
          <w:p>
            <w:pPr>
              <w:pStyle w:val="TableParagraph"/>
              <w:ind w:left="95" w:right="84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51</w:t>
            </w:r>
          </w:p>
        </w:tc>
        <w:tc>
          <w:tcPr>
            <w:tcW w:w="736" w:type="dxa"/>
          </w:tcPr>
          <w:p>
            <w:pPr>
              <w:pStyle w:val="TableParagraph"/>
              <w:spacing w:before="2"/>
              <w:rPr>
                <w:i/>
                <w:sz w:val="23"/>
              </w:rPr>
            </w:pPr>
          </w:p>
          <w:p>
            <w:pPr>
              <w:pStyle w:val="TableParagraph"/>
              <w:ind w:left="269"/>
              <w:rPr>
                <w:sz w:val="20"/>
              </w:rPr>
            </w:pPr>
            <w:r>
              <w:rPr>
                <w:color w:val="231F20"/>
                <w:sz w:val="20"/>
              </w:rPr>
              <w:t>62</w:t>
            </w:r>
          </w:p>
        </w:tc>
        <w:tc>
          <w:tcPr>
            <w:tcW w:w="1022" w:type="dxa"/>
          </w:tcPr>
          <w:p>
            <w:pPr>
              <w:pStyle w:val="TableParagraph"/>
              <w:spacing w:before="2"/>
              <w:rPr>
                <w:i/>
                <w:sz w:val="23"/>
              </w:rPr>
            </w:pPr>
          </w:p>
          <w:p>
            <w:pPr>
              <w:pStyle w:val="TableParagraph"/>
              <w:ind w:right="246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63000</w:t>
            </w:r>
          </w:p>
        </w:tc>
      </w:tr>
      <w:tr>
        <w:trPr>
          <w:trHeight w:val="266" w:hRule="atLeast"/>
        </w:trPr>
        <w:tc>
          <w:tcPr>
            <w:tcW w:w="420" w:type="dxa"/>
            <w:tcBorders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387" w:type="dxa"/>
            <w:tcBorders>
              <w:bottom w:val="nil"/>
            </w:tcBorders>
          </w:tcPr>
          <w:p>
            <w:pPr>
              <w:pStyle w:val="TableParagraph"/>
              <w:spacing w:line="219" w:lineRule="exact" w:before="27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С расчетного счета организации:</w:t>
            </w:r>
          </w:p>
        </w:tc>
        <w:tc>
          <w:tcPr>
            <w:tcW w:w="729" w:type="dxa"/>
            <w:tcBorders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36" w:type="dxa"/>
            <w:tcBorders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22" w:type="dxa"/>
            <w:tcBorders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40" w:hRule="atLeast"/>
        </w:trPr>
        <w:tc>
          <w:tcPr>
            <w:tcW w:w="4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38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9" w:lineRule="exact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а) получено в кассу на выплату ком-</w:t>
            </w:r>
          </w:p>
        </w:tc>
        <w:tc>
          <w:tcPr>
            <w:tcW w:w="72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3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2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40" w:hRule="atLeast"/>
        </w:trPr>
        <w:tc>
          <w:tcPr>
            <w:tcW w:w="4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38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9" w:lineRule="exact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пенсации за использование директо-</w:t>
            </w:r>
          </w:p>
        </w:tc>
        <w:tc>
          <w:tcPr>
            <w:tcW w:w="72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3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2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40" w:hRule="atLeast"/>
        </w:trPr>
        <w:tc>
          <w:tcPr>
            <w:tcW w:w="4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38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9" w:lineRule="exact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ром личного автомобиля в служеб-</w:t>
            </w:r>
          </w:p>
        </w:tc>
        <w:tc>
          <w:tcPr>
            <w:tcW w:w="72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3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2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40" w:hRule="atLeast"/>
        </w:trPr>
        <w:tc>
          <w:tcPr>
            <w:tcW w:w="4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38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9" w:lineRule="exact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ных целях за октябрь и погашения</w:t>
            </w:r>
          </w:p>
        </w:tc>
        <w:tc>
          <w:tcPr>
            <w:tcW w:w="72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3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2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40" w:hRule="atLeast"/>
        </w:trPr>
        <w:tc>
          <w:tcPr>
            <w:tcW w:w="4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38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9" w:lineRule="exact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задолженности по заработной плате</w:t>
            </w:r>
          </w:p>
        </w:tc>
        <w:tc>
          <w:tcPr>
            <w:tcW w:w="72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3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2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40" w:hRule="atLeast"/>
        </w:trPr>
        <w:tc>
          <w:tcPr>
            <w:tcW w:w="4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38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9" w:lineRule="exact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за октябрь...............................................</w:t>
            </w:r>
          </w:p>
        </w:tc>
        <w:tc>
          <w:tcPr>
            <w:tcW w:w="7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9" w:lineRule="exact"/>
              <w:ind w:left="95" w:right="84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50</w:t>
            </w:r>
          </w:p>
        </w:tc>
        <w:tc>
          <w:tcPr>
            <w:tcW w:w="73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9" w:lineRule="exact"/>
              <w:ind w:left="269"/>
              <w:rPr>
                <w:sz w:val="20"/>
              </w:rPr>
            </w:pPr>
            <w:r>
              <w:rPr>
                <w:color w:val="231F20"/>
                <w:sz w:val="20"/>
              </w:rPr>
              <w:t>51</w:t>
            </w:r>
          </w:p>
        </w:tc>
        <w:tc>
          <w:tcPr>
            <w:tcW w:w="102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9" w:lineRule="exact"/>
              <w:ind w:right="196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224500</w:t>
            </w:r>
          </w:p>
        </w:tc>
      </w:tr>
      <w:tr>
        <w:trPr>
          <w:trHeight w:val="240" w:hRule="atLeast"/>
        </w:trPr>
        <w:tc>
          <w:tcPr>
            <w:tcW w:w="4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38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9" w:lineRule="exact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б) погашена задолженность постав-</w:t>
            </w:r>
          </w:p>
        </w:tc>
        <w:tc>
          <w:tcPr>
            <w:tcW w:w="72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3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2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40" w:hRule="atLeast"/>
        </w:trPr>
        <w:tc>
          <w:tcPr>
            <w:tcW w:w="4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38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9" w:lineRule="exact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щикам за материалы, полученные в</w:t>
            </w:r>
          </w:p>
        </w:tc>
        <w:tc>
          <w:tcPr>
            <w:tcW w:w="72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3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2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40" w:hRule="atLeast"/>
        </w:trPr>
        <w:tc>
          <w:tcPr>
            <w:tcW w:w="4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9" w:lineRule="exact"/>
              <w:ind w:left="10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6</w:t>
            </w:r>
          </w:p>
        </w:tc>
        <w:tc>
          <w:tcPr>
            <w:tcW w:w="338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9" w:lineRule="exact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октябре, т.ч. НДС 18%..........................</w:t>
            </w:r>
          </w:p>
        </w:tc>
        <w:tc>
          <w:tcPr>
            <w:tcW w:w="7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9" w:lineRule="exact"/>
              <w:ind w:left="95" w:right="84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60</w:t>
            </w:r>
          </w:p>
        </w:tc>
        <w:tc>
          <w:tcPr>
            <w:tcW w:w="73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9" w:lineRule="exact"/>
              <w:ind w:left="269"/>
              <w:rPr>
                <w:sz w:val="20"/>
              </w:rPr>
            </w:pPr>
            <w:r>
              <w:rPr>
                <w:color w:val="231F20"/>
                <w:sz w:val="20"/>
              </w:rPr>
              <w:t>51</w:t>
            </w:r>
          </w:p>
        </w:tc>
        <w:tc>
          <w:tcPr>
            <w:tcW w:w="102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9" w:lineRule="exact"/>
              <w:ind w:right="246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10000</w:t>
            </w:r>
          </w:p>
        </w:tc>
      </w:tr>
      <w:tr>
        <w:trPr>
          <w:trHeight w:val="240" w:hRule="atLeast"/>
        </w:trPr>
        <w:tc>
          <w:tcPr>
            <w:tcW w:w="4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38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9" w:lineRule="exact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в) погашена задолженность по арен-</w:t>
            </w:r>
          </w:p>
        </w:tc>
        <w:tc>
          <w:tcPr>
            <w:tcW w:w="72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3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2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40" w:hRule="atLeast"/>
        </w:trPr>
        <w:tc>
          <w:tcPr>
            <w:tcW w:w="4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38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9" w:lineRule="exact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де помещения за октябрь, в т.ч. НДС</w:t>
            </w:r>
          </w:p>
        </w:tc>
        <w:tc>
          <w:tcPr>
            <w:tcW w:w="72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3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2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40" w:hRule="atLeast"/>
        </w:trPr>
        <w:tc>
          <w:tcPr>
            <w:tcW w:w="4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38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9" w:lineRule="exact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18%.........................................................</w:t>
            </w:r>
          </w:p>
        </w:tc>
        <w:tc>
          <w:tcPr>
            <w:tcW w:w="7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9" w:lineRule="exact"/>
              <w:ind w:left="95" w:right="84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76.6</w:t>
            </w:r>
          </w:p>
        </w:tc>
        <w:tc>
          <w:tcPr>
            <w:tcW w:w="73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9" w:lineRule="exact"/>
              <w:ind w:left="269"/>
              <w:rPr>
                <w:sz w:val="20"/>
              </w:rPr>
            </w:pPr>
            <w:r>
              <w:rPr>
                <w:color w:val="231F20"/>
                <w:sz w:val="20"/>
              </w:rPr>
              <w:t>51</w:t>
            </w:r>
          </w:p>
        </w:tc>
        <w:tc>
          <w:tcPr>
            <w:tcW w:w="102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9" w:lineRule="exact"/>
              <w:ind w:right="246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30000</w:t>
            </w:r>
          </w:p>
        </w:tc>
      </w:tr>
      <w:tr>
        <w:trPr>
          <w:trHeight w:val="240" w:hRule="atLeast"/>
        </w:trPr>
        <w:tc>
          <w:tcPr>
            <w:tcW w:w="4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38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9" w:lineRule="exact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г) погашена задолженность по НДФЛ</w:t>
            </w:r>
          </w:p>
        </w:tc>
        <w:tc>
          <w:tcPr>
            <w:tcW w:w="7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9" w:lineRule="exact"/>
              <w:ind w:left="95" w:right="84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68.1</w:t>
            </w:r>
          </w:p>
        </w:tc>
        <w:tc>
          <w:tcPr>
            <w:tcW w:w="73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9" w:lineRule="exact"/>
              <w:ind w:left="269"/>
              <w:rPr>
                <w:sz w:val="20"/>
              </w:rPr>
            </w:pPr>
            <w:r>
              <w:rPr>
                <w:color w:val="231F20"/>
                <w:sz w:val="20"/>
              </w:rPr>
              <w:t>51</w:t>
            </w:r>
          </w:p>
        </w:tc>
        <w:tc>
          <w:tcPr>
            <w:tcW w:w="102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9" w:lineRule="exact"/>
              <w:ind w:right="246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26350</w:t>
            </w:r>
          </w:p>
        </w:tc>
      </w:tr>
      <w:tr>
        <w:trPr>
          <w:trHeight w:val="240" w:hRule="atLeast"/>
        </w:trPr>
        <w:tc>
          <w:tcPr>
            <w:tcW w:w="4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38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9" w:lineRule="exact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д) погашена задолженность по стра-</w:t>
            </w:r>
          </w:p>
        </w:tc>
        <w:tc>
          <w:tcPr>
            <w:tcW w:w="72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3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2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40" w:hRule="atLeast"/>
        </w:trPr>
        <w:tc>
          <w:tcPr>
            <w:tcW w:w="4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38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9" w:lineRule="exact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ховым взносам за </w:t>
            </w:r>
            <w:r>
              <w:rPr>
                <w:i/>
                <w:color w:val="231F20"/>
                <w:sz w:val="20"/>
              </w:rPr>
              <w:t>октябрь</w:t>
            </w:r>
            <w:r>
              <w:rPr>
                <w:color w:val="231F20"/>
                <w:sz w:val="20"/>
              </w:rPr>
              <w:t>...................</w:t>
            </w:r>
          </w:p>
        </w:tc>
        <w:tc>
          <w:tcPr>
            <w:tcW w:w="7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9" w:lineRule="exact"/>
              <w:ind w:left="95" w:right="84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69.1.1</w:t>
            </w:r>
          </w:p>
        </w:tc>
        <w:tc>
          <w:tcPr>
            <w:tcW w:w="73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9" w:lineRule="exact"/>
              <w:ind w:left="269"/>
              <w:rPr>
                <w:sz w:val="20"/>
              </w:rPr>
            </w:pPr>
            <w:r>
              <w:rPr>
                <w:color w:val="231F20"/>
                <w:sz w:val="20"/>
              </w:rPr>
              <w:t>51</w:t>
            </w:r>
          </w:p>
        </w:tc>
        <w:tc>
          <w:tcPr>
            <w:tcW w:w="102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9" w:lineRule="exact"/>
              <w:ind w:left="59" w:right="44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500</w:t>
            </w:r>
          </w:p>
        </w:tc>
      </w:tr>
      <w:tr>
        <w:trPr>
          <w:trHeight w:val="240" w:hRule="atLeast"/>
        </w:trPr>
        <w:tc>
          <w:tcPr>
            <w:tcW w:w="4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38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9" w:lineRule="exact"/>
              <w:ind w:left="95" w:right="84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69.2</w:t>
            </w:r>
          </w:p>
        </w:tc>
        <w:tc>
          <w:tcPr>
            <w:tcW w:w="73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9" w:lineRule="exact"/>
              <w:ind w:left="269"/>
              <w:rPr>
                <w:sz w:val="20"/>
              </w:rPr>
            </w:pPr>
            <w:r>
              <w:rPr>
                <w:color w:val="231F20"/>
                <w:sz w:val="20"/>
              </w:rPr>
              <w:t>51</w:t>
            </w:r>
          </w:p>
        </w:tc>
        <w:tc>
          <w:tcPr>
            <w:tcW w:w="102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9" w:lineRule="exact"/>
              <w:ind w:right="296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3500</w:t>
            </w:r>
          </w:p>
        </w:tc>
      </w:tr>
      <w:tr>
        <w:trPr>
          <w:trHeight w:val="240" w:hRule="atLeast"/>
        </w:trPr>
        <w:tc>
          <w:tcPr>
            <w:tcW w:w="4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38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9" w:lineRule="exact"/>
              <w:ind w:left="95" w:right="84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69.3</w:t>
            </w:r>
          </w:p>
        </w:tc>
        <w:tc>
          <w:tcPr>
            <w:tcW w:w="73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9" w:lineRule="exact"/>
              <w:ind w:left="269"/>
              <w:rPr>
                <w:sz w:val="20"/>
              </w:rPr>
            </w:pPr>
            <w:r>
              <w:rPr>
                <w:color w:val="231F20"/>
                <w:sz w:val="20"/>
              </w:rPr>
              <w:t>51</w:t>
            </w:r>
          </w:p>
        </w:tc>
        <w:tc>
          <w:tcPr>
            <w:tcW w:w="102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9" w:lineRule="exact"/>
              <w:ind w:right="296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1000</w:t>
            </w:r>
          </w:p>
        </w:tc>
      </w:tr>
      <w:tr>
        <w:trPr>
          <w:trHeight w:val="262" w:hRule="atLeast"/>
        </w:trPr>
        <w:tc>
          <w:tcPr>
            <w:tcW w:w="420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387" w:type="dxa"/>
            <w:tcBorders>
              <w:top w:val="nil"/>
            </w:tcBorders>
          </w:tcPr>
          <w:p>
            <w:pPr>
              <w:pStyle w:val="TableParagraph"/>
              <w:ind w:right="67"/>
              <w:jc w:val="right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Итого</w:t>
            </w:r>
          </w:p>
        </w:tc>
        <w:tc>
          <w:tcPr>
            <w:tcW w:w="729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36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22" w:type="dxa"/>
            <w:tcBorders>
              <w:top w:val="nil"/>
            </w:tcBorders>
          </w:tcPr>
          <w:p>
            <w:pPr>
              <w:pStyle w:val="TableParagraph"/>
              <w:ind w:right="196"/>
              <w:jc w:val="right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295850</w:t>
            </w:r>
          </w:p>
        </w:tc>
      </w:tr>
      <w:tr>
        <w:trPr>
          <w:trHeight w:val="741" w:hRule="atLeast"/>
        </w:trPr>
        <w:tc>
          <w:tcPr>
            <w:tcW w:w="420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387" w:type="dxa"/>
            <w:vMerge w:val="restart"/>
          </w:tcPr>
          <w:p>
            <w:pPr>
              <w:pStyle w:val="TableParagraph"/>
              <w:spacing w:before="27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Выдано из кассы:</w:t>
            </w:r>
          </w:p>
          <w:p>
            <w:pPr>
              <w:pStyle w:val="TableParagraph"/>
              <w:spacing w:line="249" w:lineRule="auto" w:before="10"/>
              <w:ind w:left="80" w:right="61"/>
              <w:rPr>
                <w:sz w:val="20"/>
              </w:rPr>
            </w:pPr>
            <w:r>
              <w:rPr>
                <w:color w:val="231F20"/>
                <w:sz w:val="20"/>
              </w:rPr>
              <w:t>а) заработная плата за октябрь </w:t>
            </w:r>
            <w:r>
              <w:rPr>
                <w:i/>
                <w:color w:val="231F20"/>
                <w:sz w:val="20"/>
              </w:rPr>
              <w:t>полно- </w:t>
            </w:r>
            <w:r>
              <w:rPr>
                <w:i/>
                <w:color w:val="231F20"/>
                <w:sz w:val="20"/>
              </w:rPr>
              <w:t>стью</w:t>
            </w:r>
            <w:r>
              <w:rPr>
                <w:color w:val="231F20"/>
                <w:sz w:val="20"/>
              </w:rPr>
              <w:t>.......................................................</w:t>
            </w:r>
          </w:p>
          <w:p>
            <w:pPr>
              <w:pStyle w:val="TableParagraph"/>
              <w:spacing w:line="249" w:lineRule="auto" w:before="1"/>
              <w:ind w:left="80" w:right="80"/>
              <w:rPr>
                <w:sz w:val="20"/>
              </w:rPr>
            </w:pPr>
            <w:r>
              <w:rPr>
                <w:color w:val="231F20"/>
                <w:sz w:val="20"/>
              </w:rPr>
              <w:t>б) компенсация директору за ис- пользование личного автомобиля в служебных целях..................................</w:t>
            </w:r>
          </w:p>
          <w:p>
            <w:pPr>
              <w:pStyle w:val="TableParagraph"/>
              <w:spacing w:before="3"/>
              <w:ind w:right="67"/>
              <w:jc w:val="right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Итого</w:t>
            </w:r>
          </w:p>
        </w:tc>
        <w:tc>
          <w:tcPr>
            <w:tcW w:w="729" w:type="dxa"/>
            <w:tcBorders>
              <w:bottom w:val="nil"/>
            </w:tcBorders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line="214" w:lineRule="exact" w:before="1"/>
              <w:ind w:left="95" w:right="84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70</w:t>
            </w:r>
          </w:p>
        </w:tc>
        <w:tc>
          <w:tcPr>
            <w:tcW w:w="736" w:type="dxa"/>
            <w:tcBorders>
              <w:bottom w:val="nil"/>
            </w:tcBorders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line="214" w:lineRule="exact" w:before="1"/>
              <w:ind w:left="269"/>
              <w:rPr>
                <w:sz w:val="20"/>
              </w:rPr>
            </w:pPr>
            <w:r>
              <w:rPr>
                <w:color w:val="231F20"/>
                <w:sz w:val="20"/>
              </w:rPr>
              <w:t>50</w:t>
            </w:r>
          </w:p>
        </w:tc>
        <w:tc>
          <w:tcPr>
            <w:tcW w:w="1022" w:type="dxa"/>
            <w:tcBorders>
              <w:bottom w:val="nil"/>
            </w:tcBorders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line="214" w:lineRule="exact" w:before="1"/>
              <w:ind w:right="196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220500</w:t>
            </w:r>
          </w:p>
        </w:tc>
      </w:tr>
      <w:tr>
        <w:trPr>
          <w:trHeight w:val="350" w:hRule="atLeast"/>
        </w:trPr>
        <w:tc>
          <w:tcPr>
            <w:tcW w:w="4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6" w:lineRule="exact"/>
              <w:ind w:left="10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7</w:t>
            </w:r>
          </w:p>
        </w:tc>
        <w:tc>
          <w:tcPr>
            <w:tcW w:w="33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3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2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617" w:hRule="atLeast"/>
        </w:trPr>
        <w:tc>
          <w:tcPr>
            <w:tcW w:w="420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3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9" w:type="dxa"/>
            <w:tcBorders>
              <w:top w:val="nil"/>
            </w:tcBorders>
          </w:tcPr>
          <w:p>
            <w:pPr>
              <w:pStyle w:val="TableParagraph"/>
              <w:spacing w:before="115"/>
              <w:ind w:left="95" w:right="84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73.3</w:t>
            </w:r>
          </w:p>
        </w:tc>
        <w:tc>
          <w:tcPr>
            <w:tcW w:w="736" w:type="dxa"/>
            <w:tcBorders>
              <w:top w:val="nil"/>
            </w:tcBorders>
          </w:tcPr>
          <w:p>
            <w:pPr>
              <w:pStyle w:val="TableParagraph"/>
              <w:spacing w:before="115"/>
              <w:ind w:left="269"/>
              <w:rPr>
                <w:sz w:val="20"/>
              </w:rPr>
            </w:pPr>
            <w:r>
              <w:rPr>
                <w:color w:val="231F20"/>
                <w:sz w:val="20"/>
              </w:rPr>
              <w:t>50</w:t>
            </w:r>
          </w:p>
        </w:tc>
        <w:tc>
          <w:tcPr>
            <w:tcW w:w="1022" w:type="dxa"/>
            <w:tcBorders>
              <w:top w:val="nil"/>
            </w:tcBorders>
          </w:tcPr>
          <w:p>
            <w:pPr>
              <w:pStyle w:val="TableParagraph"/>
              <w:spacing w:before="115"/>
              <w:ind w:left="59" w:right="44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4000</w:t>
            </w:r>
          </w:p>
          <w:p>
            <w:pPr>
              <w:pStyle w:val="TableParagraph"/>
              <w:spacing w:before="10"/>
              <w:ind w:left="59" w:right="44"/>
              <w:jc w:val="center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224500</w:t>
            </w:r>
          </w:p>
        </w:tc>
      </w:tr>
      <w:tr>
        <w:trPr>
          <w:trHeight w:val="1008" w:hRule="atLeast"/>
        </w:trPr>
        <w:tc>
          <w:tcPr>
            <w:tcW w:w="420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134"/>
              <w:ind w:left="10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8</w:t>
            </w:r>
          </w:p>
        </w:tc>
        <w:tc>
          <w:tcPr>
            <w:tcW w:w="3387" w:type="dxa"/>
          </w:tcPr>
          <w:p>
            <w:pPr>
              <w:pStyle w:val="TableParagraph"/>
              <w:spacing w:line="249" w:lineRule="auto" w:before="27"/>
              <w:ind w:left="80" w:right="173"/>
              <w:rPr>
                <w:sz w:val="20"/>
              </w:rPr>
            </w:pPr>
            <w:r>
              <w:rPr>
                <w:color w:val="231F20"/>
                <w:sz w:val="20"/>
              </w:rPr>
              <w:t>Принят к оплате счет поставщика за токарный деревообрабатывающий станок на сумму 38350 руб., в т.ч.</w:t>
            </w:r>
          </w:p>
          <w:p>
            <w:pPr>
              <w:pStyle w:val="TableParagraph"/>
              <w:spacing w:before="2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18%</w:t>
            </w:r>
          </w:p>
        </w:tc>
        <w:tc>
          <w:tcPr>
            <w:tcW w:w="72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3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22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spacing w:after="0"/>
        <w:rPr>
          <w:sz w:val="20"/>
        </w:rPr>
        <w:sectPr>
          <w:pgSz w:w="8110" w:h="11340"/>
          <w:pgMar w:header="0" w:footer="803" w:top="720" w:bottom="1000" w:left="540" w:right="660"/>
        </w:sectPr>
      </w:pPr>
    </w:p>
    <w:p>
      <w:pPr>
        <w:spacing w:before="64"/>
        <w:ind w:left="4553" w:right="0" w:firstLine="0"/>
        <w:jc w:val="left"/>
        <w:rPr>
          <w:i/>
          <w:sz w:val="20"/>
        </w:rPr>
      </w:pPr>
      <w:r>
        <w:rPr>
          <w:i/>
          <w:color w:val="231F20"/>
          <w:sz w:val="20"/>
        </w:rPr>
        <w:t>Продолжение таблицы 4</w:t>
      </w:r>
    </w:p>
    <w:p>
      <w:pPr>
        <w:pStyle w:val="BodyText"/>
        <w:spacing w:before="9"/>
        <w:rPr>
          <w:i/>
          <w:sz w:val="8"/>
        </w:rPr>
      </w:pPr>
    </w:p>
    <w:tbl>
      <w:tblPr>
        <w:tblW w:w="0" w:type="auto"/>
        <w:jc w:val="left"/>
        <w:tblInd w:w="4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20"/>
        <w:gridCol w:w="3387"/>
        <w:gridCol w:w="729"/>
        <w:gridCol w:w="736"/>
        <w:gridCol w:w="1022"/>
      </w:tblGrid>
      <w:tr>
        <w:trPr>
          <w:trHeight w:val="528" w:hRule="atLeast"/>
        </w:trPr>
        <w:tc>
          <w:tcPr>
            <w:tcW w:w="420" w:type="dxa"/>
          </w:tcPr>
          <w:p>
            <w:pPr>
              <w:pStyle w:val="TableParagraph"/>
              <w:spacing w:before="147"/>
              <w:ind w:right="102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№</w:t>
            </w:r>
          </w:p>
        </w:tc>
        <w:tc>
          <w:tcPr>
            <w:tcW w:w="3387" w:type="dxa"/>
          </w:tcPr>
          <w:p>
            <w:pPr>
              <w:pStyle w:val="TableParagraph"/>
              <w:spacing w:line="249" w:lineRule="auto" w:before="27"/>
              <w:ind w:left="1291" w:right="468" w:hanging="792"/>
              <w:rPr>
                <w:sz w:val="20"/>
              </w:rPr>
            </w:pPr>
            <w:r>
              <w:rPr>
                <w:color w:val="231F20"/>
                <w:sz w:val="20"/>
              </w:rPr>
              <w:t>Содержание хозяйственных операций</w:t>
            </w:r>
          </w:p>
        </w:tc>
        <w:tc>
          <w:tcPr>
            <w:tcW w:w="729" w:type="dxa"/>
          </w:tcPr>
          <w:p>
            <w:pPr>
              <w:pStyle w:val="TableParagraph"/>
              <w:spacing w:before="147"/>
              <w:ind w:right="206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Д-т</w:t>
            </w:r>
          </w:p>
        </w:tc>
        <w:tc>
          <w:tcPr>
            <w:tcW w:w="736" w:type="dxa"/>
          </w:tcPr>
          <w:p>
            <w:pPr>
              <w:pStyle w:val="TableParagraph"/>
              <w:spacing w:before="147"/>
              <w:ind w:right="210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К-т</w:t>
            </w:r>
          </w:p>
        </w:tc>
        <w:tc>
          <w:tcPr>
            <w:tcW w:w="1022" w:type="dxa"/>
          </w:tcPr>
          <w:p>
            <w:pPr>
              <w:pStyle w:val="TableParagraph"/>
              <w:spacing w:line="249" w:lineRule="auto" w:before="27"/>
              <w:ind w:left="337" w:right="166" w:hanging="137"/>
              <w:rPr>
                <w:sz w:val="20"/>
              </w:rPr>
            </w:pPr>
            <w:r>
              <w:rPr>
                <w:color w:val="231F20"/>
                <w:sz w:val="20"/>
              </w:rPr>
              <w:t>Сумма, руб.</w:t>
            </w:r>
          </w:p>
        </w:tc>
      </w:tr>
      <w:tr>
        <w:trPr>
          <w:trHeight w:val="1248" w:hRule="atLeast"/>
        </w:trPr>
        <w:tc>
          <w:tcPr>
            <w:tcW w:w="420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1"/>
              <w:rPr>
                <w:i/>
                <w:sz w:val="22"/>
              </w:rPr>
            </w:pPr>
          </w:p>
          <w:p>
            <w:pPr>
              <w:pStyle w:val="TableParagraph"/>
              <w:ind w:right="147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8</w:t>
            </w:r>
          </w:p>
        </w:tc>
        <w:tc>
          <w:tcPr>
            <w:tcW w:w="3387" w:type="dxa"/>
          </w:tcPr>
          <w:p>
            <w:pPr>
              <w:pStyle w:val="TableParagraph"/>
              <w:spacing w:line="249" w:lineRule="auto" w:before="27"/>
              <w:ind w:left="80" w:right="112"/>
              <w:jc w:val="both"/>
              <w:rPr>
                <w:sz w:val="20"/>
              </w:rPr>
            </w:pPr>
            <w:r>
              <w:rPr>
                <w:color w:val="231F20"/>
                <w:sz w:val="20"/>
              </w:rPr>
              <w:t>а) отпускная цена токарного станка без НДС.................................................</w:t>
            </w:r>
          </w:p>
          <w:p>
            <w:pPr>
              <w:pStyle w:val="TableParagraph"/>
              <w:spacing w:line="249" w:lineRule="auto" w:before="1"/>
              <w:ind w:left="80" w:right="67"/>
              <w:jc w:val="both"/>
              <w:rPr>
                <w:sz w:val="20"/>
              </w:rPr>
            </w:pPr>
            <w:r>
              <w:rPr>
                <w:color w:val="231F20"/>
                <w:sz w:val="20"/>
              </w:rPr>
              <w:t>б)</w:t>
            </w:r>
            <w:r>
              <w:rPr>
                <w:color w:val="231F20"/>
                <w:spacing w:val="-18"/>
                <w:sz w:val="20"/>
              </w:rPr>
              <w:t> </w:t>
            </w:r>
            <w:r>
              <w:rPr>
                <w:color w:val="231F20"/>
                <w:sz w:val="20"/>
              </w:rPr>
              <w:t>сумма</w:t>
            </w:r>
            <w:r>
              <w:rPr>
                <w:color w:val="231F20"/>
                <w:spacing w:val="-17"/>
                <w:sz w:val="20"/>
              </w:rPr>
              <w:t> </w:t>
            </w:r>
            <w:r>
              <w:rPr>
                <w:color w:val="231F20"/>
                <w:sz w:val="20"/>
              </w:rPr>
              <w:t>НДС</w:t>
            </w:r>
            <w:r>
              <w:rPr>
                <w:color w:val="231F20"/>
                <w:spacing w:val="-18"/>
                <w:sz w:val="20"/>
              </w:rPr>
              <w:t> </w:t>
            </w:r>
            <w:r>
              <w:rPr>
                <w:color w:val="231F20"/>
                <w:sz w:val="20"/>
              </w:rPr>
              <w:t>согласно</w:t>
            </w:r>
            <w:r>
              <w:rPr>
                <w:color w:val="231F20"/>
                <w:spacing w:val="-17"/>
                <w:sz w:val="20"/>
              </w:rPr>
              <w:t> </w:t>
            </w:r>
            <w:r>
              <w:rPr>
                <w:color w:val="231F20"/>
                <w:sz w:val="20"/>
              </w:rPr>
              <w:t>счету-фактуре в) НДС предъявлен к налоговому вы- чету.........................................................</w:t>
            </w:r>
          </w:p>
        </w:tc>
        <w:tc>
          <w:tcPr>
            <w:tcW w:w="729" w:type="dxa"/>
          </w:tcPr>
          <w:p>
            <w:pPr>
              <w:pStyle w:val="TableParagraph"/>
              <w:spacing w:before="2"/>
              <w:rPr>
                <w:i/>
                <w:sz w:val="23"/>
              </w:rPr>
            </w:pPr>
          </w:p>
          <w:p>
            <w:pPr>
              <w:pStyle w:val="TableParagraph"/>
              <w:ind w:left="190"/>
              <w:rPr>
                <w:sz w:val="20"/>
              </w:rPr>
            </w:pPr>
            <w:r>
              <w:rPr>
                <w:color w:val="231F20"/>
                <w:sz w:val="20"/>
              </w:rPr>
              <w:t>08.4</w:t>
            </w:r>
          </w:p>
          <w:p>
            <w:pPr>
              <w:pStyle w:val="TableParagraph"/>
              <w:spacing w:before="10"/>
              <w:ind w:left="190"/>
              <w:rPr>
                <w:sz w:val="20"/>
              </w:rPr>
            </w:pPr>
            <w:r>
              <w:rPr>
                <w:color w:val="231F20"/>
                <w:sz w:val="20"/>
              </w:rPr>
              <w:t>19.1</w:t>
            </w:r>
          </w:p>
          <w:p>
            <w:pPr>
              <w:pStyle w:val="TableParagraph"/>
              <w:spacing w:before="9"/>
              <w:rPr>
                <w:i/>
                <w:sz w:val="21"/>
              </w:rPr>
            </w:pPr>
          </w:p>
          <w:p>
            <w:pPr>
              <w:pStyle w:val="TableParagraph"/>
              <w:ind w:left="190"/>
              <w:rPr>
                <w:sz w:val="20"/>
              </w:rPr>
            </w:pPr>
            <w:r>
              <w:rPr>
                <w:color w:val="231F20"/>
                <w:sz w:val="20"/>
              </w:rPr>
              <w:t>68.2</w:t>
            </w:r>
          </w:p>
        </w:tc>
        <w:tc>
          <w:tcPr>
            <w:tcW w:w="736" w:type="dxa"/>
          </w:tcPr>
          <w:p>
            <w:pPr>
              <w:pStyle w:val="TableParagraph"/>
              <w:spacing w:before="2"/>
              <w:rPr>
                <w:i/>
                <w:sz w:val="23"/>
              </w:rPr>
            </w:pPr>
          </w:p>
          <w:p>
            <w:pPr>
              <w:pStyle w:val="TableParagraph"/>
              <w:ind w:left="165" w:right="15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60</w:t>
            </w:r>
          </w:p>
          <w:p>
            <w:pPr>
              <w:pStyle w:val="TableParagraph"/>
              <w:spacing w:before="10"/>
              <w:ind w:left="165" w:right="15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60</w:t>
            </w:r>
          </w:p>
          <w:p>
            <w:pPr>
              <w:pStyle w:val="TableParagraph"/>
              <w:spacing w:before="9"/>
              <w:rPr>
                <w:i/>
                <w:sz w:val="21"/>
              </w:rPr>
            </w:pPr>
          </w:p>
          <w:p>
            <w:pPr>
              <w:pStyle w:val="TableParagraph"/>
              <w:ind w:left="165" w:right="15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19.1</w:t>
            </w:r>
          </w:p>
        </w:tc>
        <w:tc>
          <w:tcPr>
            <w:tcW w:w="1022" w:type="dxa"/>
          </w:tcPr>
          <w:p>
            <w:pPr>
              <w:pStyle w:val="TableParagraph"/>
              <w:spacing w:before="2"/>
              <w:rPr>
                <w:i/>
                <w:sz w:val="23"/>
              </w:rPr>
            </w:pPr>
          </w:p>
          <w:p>
            <w:pPr>
              <w:pStyle w:val="TableParagraph"/>
              <w:ind w:left="263"/>
              <w:rPr>
                <w:sz w:val="20"/>
              </w:rPr>
            </w:pPr>
            <w:r>
              <w:rPr>
                <w:color w:val="231F20"/>
                <w:sz w:val="20"/>
              </w:rPr>
              <w:t>32500</w:t>
            </w:r>
          </w:p>
          <w:p>
            <w:pPr>
              <w:pStyle w:val="TableParagraph"/>
              <w:spacing w:before="10"/>
              <w:ind w:left="313"/>
              <w:rPr>
                <w:sz w:val="20"/>
              </w:rPr>
            </w:pPr>
            <w:r>
              <w:rPr>
                <w:color w:val="231F20"/>
                <w:sz w:val="20"/>
              </w:rPr>
              <w:t>5850</w:t>
            </w:r>
          </w:p>
          <w:p>
            <w:pPr>
              <w:pStyle w:val="TableParagraph"/>
              <w:spacing w:before="9"/>
              <w:rPr>
                <w:i/>
                <w:sz w:val="21"/>
              </w:rPr>
            </w:pPr>
          </w:p>
          <w:p>
            <w:pPr>
              <w:pStyle w:val="TableParagraph"/>
              <w:ind w:left="313"/>
              <w:rPr>
                <w:sz w:val="20"/>
              </w:rPr>
            </w:pPr>
            <w:r>
              <w:rPr>
                <w:color w:val="231F20"/>
                <w:sz w:val="20"/>
              </w:rPr>
              <w:t>5850</w:t>
            </w:r>
          </w:p>
        </w:tc>
      </w:tr>
      <w:tr>
        <w:trPr>
          <w:trHeight w:val="1008" w:hRule="atLeast"/>
        </w:trPr>
        <w:tc>
          <w:tcPr>
            <w:tcW w:w="6294" w:type="dxa"/>
            <w:gridSpan w:val="5"/>
          </w:tcPr>
          <w:p>
            <w:pPr>
              <w:pStyle w:val="TableParagraph"/>
              <w:spacing w:line="249" w:lineRule="auto" w:before="27"/>
              <w:ind w:left="80" w:right="64" w:firstLine="283"/>
              <w:jc w:val="both"/>
              <w:rPr>
                <w:sz w:val="20"/>
              </w:rPr>
            </w:pPr>
            <w:r>
              <w:rPr>
                <w:i/>
                <w:color w:val="231F20"/>
                <w:sz w:val="20"/>
              </w:rPr>
              <w:t>Комментарий</w:t>
            </w:r>
            <w:r>
              <w:rPr>
                <w:i/>
                <w:color w:val="231F20"/>
                <w:spacing w:val="-11"/>
                <w:sz w:val="20"/>
              </w:rPr>
              <w:t> </w:t>
            </w:r>
            <w:r>
              <w:rPr>
                <w:i/>
                <w:color w:val="231F20"/>
                <w:sz w:val="20"/>
              </w:rPr>
              <w:t>к</w:t>
            </w:r>
            <w:r>
              <w:rPr>
                <w:i/>
                <w:color w:val="231F20"/>
                <w:spacing w:val="-11"/>
                <w:sz w:val="20"/>
              </w:rPr>
              <w:t> </w:t>
            </w:r>
            <w:r>
              <w:rPr>
                <w:i/>
                <w:color w:val="231F20"/>
                <w:sz w:val="20"/>
              </w:rPr>
              <w:t>операции</w:t>
            </w:r>
            <w:r>
              <w:rPr>
                <w:i/>
                <w:color w:val="231F20"/>
                <w:spacing w:val="-11"/>
                <w:sz w:val="20"/>
              </w:rPr>
              <w:t> </w:t>
            </w:r>
            <w:r>
              <w:rPr>
                <w:i/>
                <w:color w:val="231F20"/>
                <w:sz w:val="20"/>
              </w:rPr>
              <w:t>8.</w:t>
            </w:r>
            <w:r>
              <w:rPr>
                <w:i/>
                <w:color w:val="231F20"/>
                <w:spacing w:val="-11"/>
                <w:sz w:val="20"/>
              </w:rPr>
              <w:t> </w:t>
            </w:r>
            <w:r>
              <w:rPr>
                <w:color w:val="231F20"/>
                <w:sz w:val="20"/>
              </w:rPr>
              <w:t>В</w:t>
            </w:r>
            <w:r>
              <w:rPr>
                <w:color w:val="231F20"/>
                <w:spacing w:val="-11"/>
                <w:sz w:val="20"/>
              </w:rPr>
              <w:t> </w:t>
            </w:r>
            <w:r>
              <w:rPr>
                <w:color w:val="231F20"/>
                <w:sz w:val="20"/>
              </w:rPr>
              <w:t>счете</w:t>
            </w:r>
            <w:r>
              <w:rPr>
                <w:color w:val="231F20"/>
                <w:spacing w:val="-11"/>
                <w:sz w:val="20"/>
              </w:rPr>
              <w:t> </w:t>
            </w:r>
            <w:r>
              <w:rPr>
                <w:color w:val="231F20"/>
                <w:sz w:val="20"/>
              </w:rPr>
              <w:t>поставщика</w:t>
            </w:r>
            <w:r>
              <w:rPr>
                <w:color w:val="231F20"/>
                <w:spacing w:val="-12"/>
                <w:sz w:val="20"/>
              </w:rPr>
              <w:t> </w:t>
            </w:r>
            <w:r>
              <w:rPr>
                <w:color w:val="231F20"/>
                <w:sz w:val="20"/>
              </w:rPr>
              <w:t>на</w:t>
            </w:r>
            <w:r>
              <w:rPr>
                <w:color w:val="231F20"/>
                <w:spacing w:val="-12"/>
                <w:sz w:val="20"/>
              </w:rPr>
              <w:t> </w:t>
            </w:r>
            <w:r>
              <w:rPr>
                <w:color w:val="231F20"/>
                <w:sz w:val="20"/>
              </w:rPr>
              <w:t>сумму</w:t>
            </w:r>
            <w:r>
              <w:rPr>
                <w:color w:val="231F20"/>
                <w:spacing w:val="-10"/>
                <w:sz w:val="20"/>
              </w:rPr>
              <w:t> </w:t>
            </w:r>
            <w:r>
              <w:rPr>
                <w:color w:val="231F20"/>
                <w:sz w:val="20"/>
              </w:rPr>
              <w:t>38350</w:t>
            </w:r>
            <w:r>
              <w:rPr>
                <w:color w:val="231F20"/>
                <w:spacing w:val="-11"/>
                <w:sz w:val="20"/>
              </w:rPr>
              <w:t> </w:t>
            </w:r>
            <w:r>
              <w:rPr>
                <w:color w:val="231F20"/>
                <w:sz w:val="20"/>
              </w:rPr>
              <w:t>руб. НДС равен: 38350*18/118= 5850 руб. Данная сумма должна быть вы- делена в счете поставщика, чтобы предприятие в последующем смогло предъявить НДС к налоговому вычету из</w:t>
            </w:r>
            <w:r>
              <w:rPr>
                <w:color w:val="231F20"/>
                <w:spacing w:val="-9"/>
                <w:sz w:val="20"/>
              </w:rPr>
              <w:t> </w:t>
            </w:r>
            <w:r>
              <w:rPr>
                <w:color w:val="231F20"/>
                <w:sz w:val="20"/>
              </w:rPr>
              <w:t>бюджета.</w:t>
            </w:r>
          </w:p>
        </w:tc>
      </w:tr>
      <w:tr>
        <w:trPr>
          <w:trHeight w:val="528" w:hRule="atLeast"/>
        </w:trPr>
        <w:tc>
          <w:tcPr>
            <w:tcW w:w="420" w:type="dxa"/>
          </w:tcPr>
          <w:p>
            <w:pPr>
              <w:pStyle w:val="TableParagraph"/>
              <w:spacing w:before="147"/>
              <w:ind w:right="147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9</w:t>
            </w:r>
          </w:p>
        </w:tc>
        <w:tc>
          <w:tcPr>
            <w:tcW w:w="3387" w:type="dxa"/>
          </w:tcPr>
          <w:p>
            <w:pPr>
              <w:pStyle w:val="TableParagraph"/>
              <w:spacing w:line="249" w:lineRule="auto" w:before="27"/>
              <w:ind w:left="80" w:right="175"/>
              <w:rPr>
                <w:sz w:val="20"/>
              </w:rPr>
            </w:pPr>
            <w:r>
              <w:rPr>
                <w:color w:val="231F20"/>
                <w:sz w:val="20"/>
              </w:rPr>
              <w:t>Оплачено поставщику безналичным платежом за токарный станок</w:t>
            </w:r>
          </w:p>
        </w:tc>
        <w:tc>
          <w:tcPr>
            <w:tcW w:w="729" w:type="dxa"/>
          </w:tcPr>
          <w:p>
            <w:pPr>
              <w:pStyle w:val="TableParagraph"/>
              <w:spacing w:before="147"/>
              <w:ind w:right="251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60</w:t>
            </w:r>
          </w:p>
        </w:tc>
        <w:tc>
          <w:tcPr>
            <w:tcW w:w="736" w:type="dxa"/>
          </w:tcPr>
          <w:p>
            <w:pPr>
              <w:pStyle w:val="TableParagraph"/>
              <w:spacing w:before="147"/>
              <w:ind w:right="254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51</w:t>
            </w:r>
          </w:p>
        </w:tc>
        <w:tc>
          <w:tcPr>
            <w:tcW w:w="1022" w:type="dxa"/>
          </w:tcPr>
          <w:p>
            <w:pPr>
              <w:pStyle w:val="TableParagraph"/>
              <w:spacing w:before="147"/>
              <w:ind w:left="59" w:right="44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38350</w:t>
            </w:r>
          </w:p>
        </w:tc>
      </w:tr>
      <w:tr>
        <w:trPr>
          <w:trHeight w:val="1008" w:hRule="atLeast"/>
        </w:trPr>
        <w:tc>
          <w:tcPr>
            <w:tcW w:w="420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134"/>
              <w:ind w:right="97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10</w:t>
            </w:r>
          </w:p>
        </w:tc>
        <w:tc>
          <w:tcPr>
            <w:tcW w:w="3387" w:type="dxa"/>
          </w:tcPr>
          <w:p>
            <w:pPr>
              <w:pStyle w:val="TableParagraph"/>
              <w:spacing w:line="249" w:lineRule="auto" w:before="27"/>
              <w:ind w:left="80" w:right="489"/>
              <w:jc w:val="both"/>
              <w:rPr>
                <w:sz w:val="20"/>
              </w:rPr>
            </w:pPr>
            <w:r>
              <w:rPr>
                <w:color w:val="231F20"/>
                <w:sz w:val="20"/>
              </w:rPr>
              <w:t>Токарный станок принят к учету в состав основных средств. Срок полезного использования (СПИ) установлен равным 7 годам</w:t>
            </w:r>
          </w:p>
        </w:tc>
        <w:tc>
          <w:tcPr>
            <w:tcW w:w="729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134"/>
              <w:ind w:right="176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01.1</w:t>
            </w:r>
          </w:p>
        </w:tc>
        <w:tc>
          <w:tcPr>
            <w:tcW w:w="736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134"/>
              <w:ind w:right="179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08.4</w:t>
            </w:r>
          </w:p>
        </w:tc>
        <w:tc>
          <w:tcPr>
            <w:tcW w:w="1022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134"/>
              <w:ind w:left="59" w:right="44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32500</w:t>
            </w:r>
          </w:p>
        </w:tc>
      </w:tr>
      <w:tr>
        <w:trPr>
          <w:trHeight w:val="2448" w:hRule="atLeast"/>
        </w:trPr>
        <w:tc>
          <w:tcPr>
            <w:tcW w:w="420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3"/>
              <w:rPr>
                <w:i/>
                <w:sz w:val="30"/>
              </w:rPr>
            </w:pPr>
          </w:p>
          <w:p>
            <w:pPr>
              <w:pStyle w:val="TableParagraph"/>
              <w:ind w:right="97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11</w:t>
            </w:r>
          </w:p>
        </w:tc>
        <w:tc>
          <w:tcPr>
            <w:tcW w:w="3387" w:type="dxa"/>
          </w:tcPr>
          <w:p>
            <w:pPr>
              <w:pStyle w:val="TableParagraph"/>
              <w:spacing w:line="249" w:lineRule="auto" w:before="27"/>
              <w:ind w:left="80" w:right="107"/>
              <w:jc w:val="both"/>
              <w:rPr>
                <w:sz w:val="20"/>
              </w:rPr>
            </w:pPr>
            <w:r>
              <w:rPr>
                <w:color w:val="231F20"/>
                <w:sz w:val="20"/>
              </w:rPr>
              <w:t>Приобретены материалы по оптовым ценам, НДС 18%</w:t>
            </w:r>
          </w:p>
          <w:p>
            <w:pPr>
              <w:pStyle w:val="TableParagraph"/>
              <w:spacing w:line="249" w:lineRule="auto" w:before="1"/>
              <w:ind w:left="80" w:right="60"/>
              <w:rPr>
                <w:sz w:val="20"/>
              </w:rPr>
            </w:pPr>
            <w:r>
              <w:rPr>
                <w:color w:val="231F20"/>
                <w:sz w:val="20"/>
              </w:rPr>
              <w:t>а) ДСП -50 кв. м по 700 руб. за кв. м. (без НДС)............................................... учтена сумма</w:t>
            </w:r>
            <w:r>
              <w:rPr>
                <w:color w:val="231F20"/>
                <w:spacing w:val="-35"/>
                <w:sz w:val="20"/>
              </w:rPr>
              <w:t> </w:t>
            </w:r>
            <w:r>
              <w:rPr>
                <w:color w:val="231F20"/>
                <w:sz w:val="20"/>
              </w:rPr>
              <w:t>НДС................................</w:t>
            </w:r>
          </w:p>
          <w:p>
            <w:pPr>
              <w:pStyle w:val="TableParagraph"/>
              <w:spacing w:line="249" w:lineRule="auto" w:before="3"/>
              <w:ind w:left="80" w:right="68"/>
              <w:jc w:val="both"/>
              <w:rPr>
                <w:sz w:val="20"/>
              </w:rPr>
            </w:pPr>
            <w:r>
              <w:rPr>
                <w:color w:val="231F20"/>
                <w:sz w:val="20"/>
              </w:rPr>
              <w:t>б) лак - 40 литров по 250 руб. за литр (без НДС)............................................... в) учтена сумма</w:t>
            </w:r>
            <w:r>
              <w:rPr>
                <w:color w:val="231F20"/>
                <w:spacing w:val="-35"/>
                <w:sz w:val="20"/>
              </w:rPr>
              <w:t> </w:t>
            </w:r>
            <w:r>
              <w:rPr>
                <w:color w:val="231F20"/>
                <w:sz w:val="20"/>
              </w:rPr>
              <w:t>НДС............................</w:t>
            </w:r>
          </w:p>
          <w:p>
            <w:pPr>
              <w:pStyle w:val="TableParagraph"/>
              <w:spacing w:line="249" w:lineRule="auto" w:before="2"/>
              <w:ind w:left="80" w:right="67"/>
              <w:jc w:val="both"/>
              <w:rPr>
                <w:sz w:val="20"/>
              </w:rPr>
            </w:pPr>
            <w:r>
              <w:rPr>
                <w:color w:val="231F20"/>
                <w:sz w:val="20"/>
              </w:rPr>
              <w:t>д) НДС предъявлен к налоговому вы- чету.........................................................</w:t>
            </w:r>
          </w:p>
        </w:tc>
        <w:tc>
          <w:tcPr>
            <w:tcW w:w="729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11"/>
              <w:rPr>
                <w:i/>
                <w:sz w:val="20"/>
              </w:rPr>
            </w:pPr>
          </w:p>
          <w:p>
            <w:pPr>
              <w:pStyle w:val="TableParagraph"/>
              <w:ind w:left="190"/>
              <w:rPr>
                <w:sz w:val="20"/>
              </w:rPr>
            </w:pPr>
            <w:r>
              <w:rPr>
                <w:color w:val="231F20"/>
                <w:sz w:val="20"/>
              </w:rPr>
              <w:t>10.1</w:t>
            </w:r>
          </w:p>
          <w:p>
            <w:pPr>
              <w:pStyle w:val="TableParagraph"/>
              <w:spacing w:before="10"/>
              <w:ind w:left="190"/>
              <w:rPr>
                <w:sz w:val="20"/>
              </w:rPr>
            </w:pPr>
            <w:r>
              <w:rPr>
                <w:color w:val="231F20"/>
                <w:sz w:val="20"/>
              </w:rPr>
              <w:t>19.1</w:t>
            </w:r>
          </w:p>
          <w:p>
            <w:pPr>
              <w:pStyle w:val="TableParagraph"/>
              <w:spacing w:before="8"/>
              <w:rPr>
                <w:i/>
                <w:sz w:val="21"/>
              </w:rPr>
            </w:pPr>
          </w:p>
          <w:p>
            <w:pPr>
              <w:pStyle w:val="TableParagraph"/>
              <w:ind w:left="190"/>
              <w:rPr>
                <w:sz w:val="20"/>
              </w:rPr>
            </w:pPr>
            <w:r>
              <w:rPr>
                <w:color w:val="231F20"/>
                <w:sz w:val="20"/>
              </w:rPr>
              <w:t>10.2</w:t>
            </w:r>
          </w:p>
          <w:p>
            <w:pPr>
              <w:pStyle w:val="TableParagraph"/>
              <w:spacing w:before="10"/>
              <w:ind w:left="190"/>
              <w:rPr>
                <w:sz w:val="20"/>
              </w:rPr>
            </w:pPr>
            <w:r>
              <w:rPr>
                <w:color w:val="231F20"/>
                <w:sz w:val="20"/>
              </w:rPr>
              <w:t>19.1</w:t>
            </w:r>
          </w:p>
          <w:p>
            <w:pPr>
              <w:pStyle w:val="TableParagraph"/>
              <w:spacing w:before="9"/>
              <w:rPr>
                <w:i/>
                <w:sz w:val="21"/>
              </w:rPr>
            </w:pPr>
          </w:p>
          <w:p>
            <w:pPr>
              <w:pStyle w:val="TableParagraph"/>
              <w:ind w:left="190"/>
              <w:rPr>
                <w:sz w:val="20"/>
              </w:rPr>
            </w:pPr>
            <w:r>
              <w:rPr>
                <w:color w:val="231F20"/>
                <w:sz w:val="20"/>
              </w:rPr>
              <w:t>68.2</w:t>
            </w:r>
          </w:p>
        </w:tc>
        <w:tc>
          <w:tcPr>
            <w:tcW w:w="736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11"/>
              <w:rPr>
                <w:i/>
                <w:sz w:val="20"/>
              </w:rPr>
            </w:pPr>
          </w:p>
          <w:p>
            <w:pPr>
              <w:pStyle w:val="TableParagraph"/>
              <w:ind w:left="165" w:right="15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60</w:t>
            </w:r>
          </w:p>
          <w:p>
            <w:pPr>
              <w:pStyle w:val="TableParagraph"/>
              <w:spacing w:before="10"/>
              <w:ind w:left="165" w:right="15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60</w:t>
            </w:r>
          </w:p>
          <w:p>
            <w:pPr>
              <w:pStyle w:val="TableParagraph"/>
              <w:spacing w:before="8"/>
              <w:rPr>
                <w:i/>
                <w:sz w:val="21"/>
              </w:rPr>
            </w:pPr>
          </w:p>
          <w:p>
            <w:pPr>
              <w:pStyle w:val="TableParagraph"/>
              <w:ind w:left="165" w:right="15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60</w:t>
            </w:r>
          </w:p>
          <w:p>
            <w:pPr>
              <w:pStyle w:val="TableParagraph"/>
              <w:spacing w:before="10"/>
              <w:ind w:left="165" w:right="15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60</w:t>
            </w:r>
          </w:p>
          <w:p>
            <w:pPr>
              <w:pStyle w:val="TableParagraph"/>
              <w:spacing w:before="9"/>
              <w:rPr>
                <w:i/>
                <w:sz w:val="21"/>
              </w:rPr>
            </w:pPr>
          </w:p>
          <w:p>
            <w:pPr>
              <w:pStyle w:val="TableParagraph"/>
              <w:ind w:left="165" w:right="15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19.1</w:t>
            </w:r>
          </w:p>
        </w:tc>
        <w:tc>
          <w:tcPr>
            <w:tcW w:w="1022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11"/>
              <w:rPr>
                <w:i/>
                <w:sz w:val="20"/>
              </w:rPr>
            </w:pPr>
          </w:p>
          <w:p>
            <w:pPr>
              <w:pStyle w:val="TableParagraph"/>
              <w:ind w:left="263"/>
              <w:rPr>
                <w:sz w:val="20"/>
              </w:rPr>
            </w:pPr>
            <w:r>
              <w:rPr>
                <w:color w:val="231F20"/>
                <w:sz w:val="20"/>
              </w:rPr>
              <w:t>35000</w:t>
            </w:r>
          </w:p>
          <w:p>
            <w:pPr>
              <w:pStyle w:val="TableParagraph"/>
              <w:spacing w:before="10"/>
              <w:ind w:left="313"/>
              <w:rPr>
                <w:sz w:val="20"/>
              </w:rPr>
            </w:pPr>
            <w:r>
              <w:rPr>
                <w:color w:val="231F20"/>
                <w:sz w:val="20"/>
              </w:rPr>
              <w:t>6300</w:t>
            </w:r>
          </w:p>
          <w:p>
            <w:pPr>
              <w:pStyle w:val="TableParagraph"/>
              <w:spacing w:before="8"/>
              <w:rPr>
                <w:i/>
                <w:sz w:val="21"/>
              </w:rPr>
            </w:pPr>
          </w:p>
          <w:p>
            <w:pPr>
              <w:pStyle w:val="TableParagraph"/>
              <w:ind w:left="263"/>
              <w:rPr>
                <w:sz w:val="20"/>
              </w:rPr>
            </w:pPr>
            <w:r>
              <w:rPr>
                <w:color w:val="231F20"/>
                <w:sz w:val="20"/>
              </w:rPr>
              <w:t>10000</w:t>
            </w:r>
          </w:p>
          <w:p>
            <w:pPr>
              <w:pStyle w:val="TableParagraph"/>
              <w:spacing w:before="10"/>
              <w:ind w:left="313"/>
              <w:rPr>
                <w:sz w:val="20"/>
              </w:rPr>
            </w:pPr>
            <w:r>
              <w:rPr>
                <w:color w:val="231F20"/>
                <w:sz w:val="20"/>
              </w:rPr>
              <w:t>1800</w:t>
            </w:r>
          </w:p>
          <w:p>
            <w:pPr>
              <w:pStyle w:val="TableParagraph"/>
              <w:spacing w:before="9"/>
              <w:rPr>
                <w:i/>
                <w:sz w:val="21"/>
              </w:rPr>
            </w:pPr>
          </w:p>
          <w:p>
            <w:pPr>
              <w:pStyle w:val="TableParagraph"/>
              <w:ind w:left="313"/>
              <w:rPr>
                <w:sz w:val="20"/>
              </w:rPr>
            </w:pPr>
            <w:r>
              <w:rPr>
                <w:color w:val="231F20"/>
                <w:sz w:val="20"/>
              </w:rPr>
              <w:t>8100</w:t>
            </w:r>
          </w:p>
        </w:tc>
      </w:tr>
      <w:tr>
        <w:trPr>
          <w:trHeight w:val="528" w:hRule="atLeast"/>
        </w:trPr>
        <w:tc>
          <w:tcPr>
            <w:tcW w:w="420" w:type="dxa"/>
          </w:tcPr>
          <w:p>
            <w:pPr>
              <w:pStyle w:val="TableParagraph"/>
              <w:spacing w:before="147"/>
              <w:ind w:right="97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12</w:t>
            </w:r>
          </w:p>
        </w:tc>
        <w:tc>
          <w:tcPr>
            <w:tcW w:w="3387" w:type="dxa"/>
          </w:tcPr>
          <w:p>
            <w:pPr>
              <w:pStyle w:val="TableParagraph"/>
              <w:spacing w:line="249" w:lineRule="auto" w:before="27"/>
              <w:ind w:left="80" w:right="119"/>
              <w:rPr>
                <w:sz w:val="20"/>
              </w:rPr>
            </w:pPr>
            <w:r>
              <w:rPr>
                <w:color w:val="231F20"/>
                <w:sz w:val="20"/>
              </w:rPr>
              <w:t>Оплачено за материалы с расчетного счета (частично)</w:t>
            </w:r>
          </w:p>
        </w:tc>
        <w:tc>
          <w:tcPr>
            <w:tcW w:w="729" w:type="dxa"/>
          </w:tcPr>
          <w:p>
            <w:pPr>
              <w:pStyle w:val="TableParagraph"/>
              <w:spacing w:before="147"/>
              <w:ind w:right="251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60</w:t>
            </w:r>
          </w:p>
        </w:tc>
        <w:tc>
          <w:tcPr>
            <w:tcW w:w="736" w:type="dxa"/>
          </w:tcPr>
          <w:p>
            <w:pPr>
              <w:pStyle w:val="TableParagraph"/>
              <w:spacing w:before="147"/>
              <w:ind w:right="254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51</w:t>
            </w:r>
          </w:p>
        </w:tc>
        <w:tc>
          <w:tcPr>
            <w:tcW w:w="1022" w:type="dxa"/>
          </w:tcPr>
          <w:p>
            <w:pPr>
              <w:pStyle w:val="TableParagraph"/>
              <w:spacing w:before="147"/>
              <w:ind w:left="59" w:right="44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40000</w:t>
            </w:r>
          </w:p>
        </w:tc>
      </w:tr>
      <w:tr>
        <w:trPr>
          <w:trHeight w:val="1488" w:hRule="atLeast"/>
        </w:trPr>
        <w:tc>
          <w:tcPr>
            <w:tcW w:w="420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6"/>
              <w:rPr>
                <w:i/>
                <w:sz w:val="32"/>
              </w:rPr>
            </w:pPr>
          </w:p>
          <w:p>
            <w:pPr>
              <w:pStyle w:val="TableParagraph"/>
              <w:ind w:right="97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13</w:t>
            </w:r>
          </w:p>
        </w:tc>
        <w:tc>
          <w:tcPr>
            <w:tcW w:w="3387" w:type="dxa"/>
          </w:tcPr>
          <w:p>
            <w:pPr>
              <w:pStyle w:val="TableParagraph"/>
              <w:spacing w:line="249" w:lineRule="auto" w:before="27"/>
              <w:ind w:left="80" w:right="105"/>
              <w:jc w:val="both"/>
              <w:rPr>
                <w:sz w:val="20"/>
              </w:rPr>
            </w:pPr>
            <w:r>
              <w:rPr>
                <w:color w:val="231F20"/>
                <w:sz w:val="20"/>
              </w:rPr>
              <w:t>Списана</w:t>
            </w:r>
            <w:r>
              <w:rPr>
                <w:color w:val="231F20"/>
                <w:spacing w:val="-12"/>
                <w:sz w:val="20"/>
              </w:rPr>
              <w:t> </w:t>
            </w:r>
            <w:r>
              <w:rPr>
                <w:color w:val="231F20"/>
                <w:sz w:val="20"/>
              </w:rPr>
              <w:t>на</w:t>
            </w:r>
            <w:r>
              <w:rPr>
                <w:color w:val="231F20"/>
                <w:spacing w:val="-13"/>
                <w:sz w:val="20"/>
              </w:rPr>
              <w:t> </w:t>
            </w:r>
            <w:r>
              <w:rPr>
                <w:color w:val="231F20"/>
                <w:sz w:val="20"/>
              </w:rPr>
              <w:t>затраты</w:t>
            </w:r>
            <w:r>
              <w:rPr>
                <w:color w:val="231F20"/>
                <w:spacing w:val="-12"/>
                <w:sz w:val="20"/>
              </w:rPr>
              <w:t> </w:t>
            </w:r>
            <w:r>
              <w:rPr>
                <w:color w:val="231F20"/>
                <w:sz w:val="20"/>
              </w:rPr>
              <w:t>основного</w:t>
            </w:r>
            <w:r>
              <w:rPr>
                <w:color w:val="231F20"/>
                <w:spacing w:val="-12"/>
                <w:sz w:val="20"/>
              </w:rPr>
              <w:t> </w:t>
            </w:r>
            <w:r>
              <w:rPr>
                <w:color w:val="231F20"/>
                <w:spacing w:val="-3"/>
                <w:sz w:val="20"/>
              </w:rPr>
              <w:t>произ- водства </w:t>
            </w:r>
            <w:r>
              <w:rPr>
                <w:color w:val="231F20"/>
                <w:sz w:val="20"/>
              </w:rPr>
              <w:t>стоимость материалов,</w:t>
            </w:r>
            <w:r>
              <w:rPr>
                <w:color w:val="231F20"/>
                <w:spacing w:val="-35"/>
                <w:sz w:val="20"/>
              </w:rPr>
              <w:t> </w:t>
            </w:r>
            <w:r>
              <w:rPr>
                <w:color w:val="231F20"/>
                <w:spacing w:val="-3"/>
                <w:sz w:val="20"/>
              </w:rPr>
              <w:t>израс- </w:t>
            </w:r>
            <w:r>
              <w:rPr>
                <w:color w:val="231F20"/>
                <w:sz w:val="20"/>
              </w:rPr>
              <w:t>ходованных</w:t>
            </w:r>
            <w:r>
              <w:rPr>
                <w:color w:val="231F20"/>
                <w:spacing w:val="-14"/>
                <w:sz w:val="20"/>
              </w:rPr>
              <w:t> </w:t>
            </w:r>
            <w:r>
              <w:rPr>
                <w:color w:val="231F20"/>
                <w:sz w:val="20"/>
              </w:rPr>
              <w:t>на</w:t>
            </w:r>
            <w:r>
              <w:rPr>
                <w:color w:val="231F20"/>
                <w:spacing w:val="-15"/>
                <w:sz w:val="20"/>
              </w:rPr>
              <w:t> </w:t>
            </w:r>
            <w:r>
              <w:rPr>
                <w:color w:val="231F20"/>
                <w:spacing w:val="-3"/>
                <w:sz w:val="20"/>
              </w:rPr>
              <w:t>производство</w:t>
            </w:r>
            <w:r>
              <w:rPr>
                <w:color w:val="231F20"/>
                <w:spacing w:val="-14"/>
                <w:sz w:val="20"/>
              </w:rPr>
              <w:t> </w:t>
            </w:r>
            <w:r>
              <w:rPr>
                <w:color w:val="231F20"/>
                <w:sz w:val="20"/>
              </w:rPr>
              <w:t>шкафов: а) ДСП 60</w:t>
            </w:r>
            <w:r>
              <w:rPr>
                <w:color w:val="231F20"/>
                <w:spacing w:val="-3"/>
                <w:sz w:val="20"/>
              </w:rPr>
              <w:t> </w:t>
            </w:r>
            <w:r>
              <w:rPr>
                <w:color w:val="231F20"/>
                <w:sz w:val="20"/>
              </w:rPr>
              <w:t>м.кв......................................</w:t>
            </w:r>
          </w:p>
          <w:p>
            <w:pPr>
              <w:pStyle w:val="TableParagraph"/>
              <w:spacing w:before="3"/>
              <w:ind w:left="80"/>
              <w:jc w:val="both"/>
              <w:rPr>
                <w:sz w:val="20"/>
              </w:rPr>
            </w:pPr>
            <w:r>
              <w:rPr>
                <w:color w:val="231F20"/>
                <w:sz w:val="20"/>
              </w:rPr>
              <w:t>б) лак 20 л..............................................</w:t>
            </w:r>
          </w:p>
          <w:p>
            <w:pPr>
              <w:pStyle w:val="TableParagraph"/>
              <w:spacing w:before="10"/>
              <w:ind w:right="67"/>
              <w:jc w:val="right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Итого</w:t>
            </w:r>
          </w:p>
        </w:tc>
        <w:tc>
          <w:tcPr>
            <w:tcW w:w="729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11"/>
              <w:rPr>
                <w:i/>
                <w:sz w:val="20"/>
              </w:rPr>
            </w:pPr>
          </w:p>
          <w:p>
            <w:pPr>
              <w:pStyle w:val="TableParagraph"/>
              <w:ind w:left="190"/>
              <w:rPr>
                <w:sz w:val="20"/>
              </w:rPr>
            </w:pPr>
            <w:r>
              <w:rPr>
                <w:color w:val="231F20"/>
                <w:sz w:val="20"/>
              </w:rPr>
              <w:t>20.1</w:t>
            </w:r>
          </w:p>
          <w:p>
            <w:pPr>
              <w:pStyle w:val="TableParagraph"/>
              <w:spacing w:before="10"/>
              <w:ind w:left="190"/>
              <w:rPr>
                <w:sz w:val="20"/>
              </w:rPr>
            </w:pPr>
            <w:r>
              <w:rPr>
                <w:color w:val="231F20"/>
                <w:sz w:val="20"/>
              </w:rPr>
              <w:t>20.1</w:t>
            </w:r>
          </w:p>
        </w:tc>
        <w:tc>
          <w:tcPr>
            <w:tcW w:w="736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11"/>
              <w:rPr>
                <w:i/>
                <w:sz w:val="20"/>
              </w:rPr>
            </w:pPr>
          </w:p>
          <w:p>
            <w:pPr>
              <w:pStyle w:val="TableParagraph"/>
              <w:ind w:left="194"/>
              <w:rPr>
                <w:sz w:val="20"/>
              </w:rPr>
            </w:pPr>
            <w:r>
              <w:rPr>
                <w:color w:val="231F20"/>
                <w:sz w:val="20"/>
              </w:rPr>
              <w:t>10.1</w:t>
            </w:r>
          </w:p>
          <w:p>
            <w:pPr>
              <w:pStyle w:val="TableParagraph"/>
              <w:spacing w:before="10"/>
              <w:ind w:left="194"/>
              <w:rPr>
                <w:sz w:val="20"/>
              </w:rPr>
            </w:pPr>
            <w:r>
              <w:rPr>
                <w:color w:val="231F20"/>
                <w:sz w:val="20"/>
              </w:rPr>
              <w:t>10.2</w:t>
            </w:r>
          </w:p>
        </w:tc>
        <w:tc>
          <w:tcPr>
            <w:tcW w:w="1022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11"/>
              <w:rPr>
                <w:i/>
                <w:sz w:val="20"/>
              </w:rPr>
            </w:pPr>
          </w:p>
          <w:p>
            <w:pPr>
              <w:pStyle w:val="TableParagraph"/>
              <w:ind w:left="263"/>
              <w:rPr>
                <w:sz w:val="20"/>
              </w:rPr>
            </w:pPr>
            <w:r>
              <w:rPr>
                <w:color w:val="231F20"/>
                <w:sz w:val="20"/>
              </w:rPr>
              <w:t>39000</w:t>
            </w:r>
          </w:p>
          <w:p>
            <w:pPr>
              <w:pStyle w:val="TableParagraph"/>
              <w:spacing w:before="10"/>
              <w:ind w:left="238"/>
              <w:rPr>
                <w:sz w:val="20"/>
              </w:rPr>
            </w:pPr>
            <w:r>
              <w:rPr>
                <w:color w:val="231F20"/>
                <w:sz w:val="20"/>
              </w:rPr>
              <w:t>4285,8</w:t>
            </w:r>
          </w:p>
          <w:p>
            <w:pPr>
              <w:pStyle w:val="TableParagraph"/>
              <w:spacing w:before="10"/>
              <w:ind w:left="188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43285,8</w:t>
            </w:r>
          </w:p>
        </w:tc>
      </w:tr>
    </w:tbl>
    <w:p>
      <w:pPr>
        <w:spacing w:after="0"/>
        <w:rPr>
          <w:sz w:val="20"/>
        </w:rPr>
        <w:sectPr>
          <w:pgSz w:w="8110" w:h="11340"/>
          <w:pgMar w:header="0" w:footer="803" w:top="720" w:bottom="1000" w:left="540" w:right="660"/>
        </w:sectPr>
      </w:pPr>
    </w:p>
    <w:p>
      <w:pPr>
        <w:spacing w:before="64"/>
        <w:ind w:left="4440" w:right="0" w:firstLine="0"/>
        <w:jc w:val="left"/>
        <w:rPr>
          <w:i/>
          <w:sz w:val="20"/>
        </w:rPr>
      </w:pPr>
      <w:r>
        <w:rPr>
          <w:i/>
          <w:color w:val="231F20"/>
          <w:sz w:val="20"/>
        </w:rPr>
        <w:t>Продолжение таблицы 4</w:t>
      </w:r>
    </w:p>
    <w:p>
      <w:pPr>
        <w:pStyle w:val="BodyText"/>
        <w:spacing w:before="9"/>
        <w:rPr>
          <w:i/>
          <w:sz w:val="8"/>
        </w:rPr>
      </w:pPr>
    </w:p>
    <w:tbl>
      <w:tblPr>
        <w:tblW w:w="0" w:type="auto"/>
        <w:jc w:val="left"/>
        <w:tblInd w:w="3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20"/>
        <w:gridCol w:w="3387"/>
        <w:gridCol w:w="729"/>
        <w:gridCol w:w="736"/>
        <w:gridCol w:w="1022"/>
      </w:tblGrid>
      <w:tr>
        <w:trPr>
          <w:trHeight w:val="528" w:hRule="atLeast"/>
        </w:trPr>
        <w:tc>
          <w:tcPr>
            <w:tcW w:w="420" w:type="dxa"/>
          </w:tcPr>
          <w:p>
            <w:pPr>
              <w:pStyle w:val="TableParagraph"/>
              <w:spacing w:before="147"/>
              <w:ind w:left="10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№</w:t>
            </w:r>
          </w:p>
        </w:tc>
        <w:tc>
          <w:tcPr>
            <w:tcW w:w="3387" w:type="dxa"/>
          </w:tcPr>
          <w:p>
            <w:pPr>
              <w:pStyle w:val="TableParagraph"/>
              <w:spacing w:line="249" w:lineRule="auto" w:before="27"/>
              <w:ind w:left="1291" w:right="468" w:hanging="792"/>
              <w:rPr>
                <w:sz w:val="20"/>
              </w:rPr>
            </w:pPr>
            <w:r>
              <w:rPr>
                <w:color w:val="231F20"/>
                <w:sz w:val="20"/>
              </w:rPr>
              <w:t>Содержание хозяйственных операций</w:t>
            </w:r>
          </w:p>
        </w:tc>
        <w:tc>
          <w:tcPr>
            <w:tcW w:w="729" w:type="dxa"/>
          </w:tcPr>
          <w:p>
            <w:pPr>
              <w:pStyle w:val="TableParagraph"/>
              <w:spacing w:before="147"/>
              <w:ind w:right="206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Д-т</w:t>
            </w:r>
          </w:p>
        </w:tc>
        <w:tc>
          <w:tcPr>
            <w:tcW w:w="736" w:type="dxa"/>
          </w:tcPr>
          <w:p>
            <w:pPr>
              <w:pStyle w:val="TableParagraph"/>
              <w:spacing w:before="147"/>
              <w:ind w:left="165" w:right="15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К-т</w:t>
            </w:r>
          </w:p>
        </w:tc>
        <w:tc>
          <w:tcPr>
            <w:tcW w:w="1022" w:type="dxa"/>
          </w:tcPr>
          <w:p>
            <w:pPr>
              <w:pStyle w:val="TableParagraph"/>
              <w:spacing w:line="249" w:lineRule="auto" w:before="27"/>
              <w:ind w:left="337" w:right="166" w:hanging="137"/>
              <w:rPr>
                <w:sz w:val="20"/>
              </w:rPr>
            </w:pPr>
            <w:r>
              <w:rPr>
                <w:color w:val="231F20"/>
                <w:sz w:val="20"/>
              </w:rPr>
              <w:t>Сумма, руб.</w:t>
            </w:r>
          </w:p>
        </w:tc>
      </w:tr>
      <w:tr>
        <w:trPr>
          <w:trHeight w:val="288" w:hRule="atLeast"/>
        </w:trPr>
        <w:tc>
          <w:tcPr>
            <w:tcW w:w="6294" w:type="dxa"/>
            <w:gridSpan w:val="5"/>
          </w:tcPr>
          <w:p>
            <w:pPr>
              <w:pStyle w:val="TableParagraph"/>
              <w:spacing w:before="27"/>
              <w:ind w:left="1166"/>
              <w:rPr>
                <w:i/>
                <w:sz w:val="20"/>
              </w:rPr>
            </w:pPr>
            <w:r>
              <w:rPr>
                <w:i/>
                <w:color w:val="231F20"/>
                <w:sz w:val="20"/>
              </w:rPr>
              <w:t>Комментарий к операции 13 в см. в таблице 5</w:t>
            </w:r>
          </w:p>
        </w:tc>
      </w:tr>
      <w:tr>
        <w:trPr>
          <w:trHeight w:val="1728" w:hRule="atLeast"/>
        </w:trPr>
        <w:tc>
          <w:tcPr>
            <w:tcW w:w="420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11"/>
              <w:rPr>
                <w:i/>
                <w:sz w:val="20"/>
              </w:rPr>
            </w:pPr>
          </w:p>
          <w:p>
            <w:pPr>
              <w:pStyle w:val="TableParagraph"/>
              <w:ind w:left="90" w:right="80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14</w:t>
            </w:r>
          </w:p>
        </w:tc>
        <w:tc>
          <w:tcPr>
            <w:tcW w:w="3387" w:type="dxa"/>
          </w:tcPr>
          <w:p>
            <w:pPr>
              <w:pStyle w:val="TableParagraph"/>
              <w:spacing w:line="249" w:lineRule="auto" w:before="27"/>
              <w:ind w:left="80" w:right="241"/>
              <w:rPr>
                <w:sz w:val="20"/>
              </w:rPr>
            </w:pPr>
            <w:r>
              <w:rPr>
                <w:color w:val="231F20"/>
                <w:sz w:val="20"/>
              </w:rPr>
              <w:t>Списана на затраты основного про- изводства стоимость материалов, израсходованных на производство столов:</w:t>
            </w:r>
          </w:p>
          <w:p>
            <w:pPr>
              <w:pStyle w:val="TableParagraph"/>
              <w:spacing w:before="3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а) ДСП 30 м</w:t>
            </w:r>
            <w:r>
              <w:rPr>
                <w:color w:val="231F20"/>
                <w:spacing w:val="-3"/>
                <w:sz w:val="20"/>
              </w:rPr>
              <w:t> </w:t>
            </w:r>
            <w:r>
              <w:rPr>
                <w:color w:val="231F20"/>
                <w:sz w:val="20"/>
              </w:rPr>
              <w:t>кв......................................</w:t>
            </w:r>
          </w:p>
          <w:p>
            <w:pPr>
              <w:pStyle w:val="TableParagraph"/>
              <w:spacing w:before="10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б) лак 10 л..............................................</w:t>
            </w:r>
          </w:p>
          <w:p>
            <w:pPr>
              <w:pStyle w:val="TableParagraph"/>
              <w:spacing w:before="10"/>
              <w:ind w:right="67"/>
              <w:jc w:val="right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Итого</w:t>
            </w:r>
          </w:p>
        </w:tc>
        <w:tc>
          <w:tcPr>
            <w:tcW w:w="729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9"/>
              <w:rPr>
                <w:i/>
                <w:sz w:val="19"/>
              </w:rPr>
            </w:pPr>
          </w:p>
          <w:p>
            <w:pPr>
              <w:pStyle w:val="TableParagraph"/>
              <w:ind w:left="190"/>
              <w:rPr>
                <w:sz w:val="20"/>
              </w:rPr>
            </w:pPr>
            <w:r>
              <w:rPr>
                <w:color w:val="231F20"/>
                <w:sz w:val="20"/>
              </w:rPr>
              <w:t>20.2</w:t>
            </w:r>
          </w:p>
          <w:p>
            <w:pPr>
              <w:pStyle w:val="TableParagraph"/>
              <w:spacing w:before="10"/>
              <w:ind w:left="190"/>
              <w:rPr>
                <w:sz w:val="20"/>
              </w:rPr>
            </w:pPr>
            <w:r>
              <w:rPr>
                <w:color w:val="231F20"/>
                <w:sz w:val="20"/>
              </w:rPr>
              <w:t>20.2</w:t>
            </w:r>
          </w:p>
        </w:tc>
        <w:tc>
          <w:tcPr>
            <w:tcW w:w="736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9"/>
              <w:rPr>
                <w:i/>
                <w:sz w:val="19"/>
              </w:rPr>
            </w:pPr>
          </w:p>
          <w:p>
            <w:pPr>
              <w:pStyle w:val="TableParagraph"/>
              <w:ind w:left="194"/>
              <w:rPr>
                <w:sz w:val="20"/>
              </w:rPr>
            </w:pPr>
            <w:r>
              <w:rPr>
                <w:color w:val="231F20"/>
                <w:sz w:val="20"/>
              </w:rPr>
              <w:t>10.1</w:t>
            </w:r>
          </w:p>
          <w:p>
            <w:pPr>
              <w:pStyle w:val="TableParagraph"/>
              <w:spacing w:before="10"/>
              <w:ind w:left="194"/>
              <w:rPr>
                <w:sz w:val="20"/>
              </w:rPr>
            </w:pPr>
            <w:r>
              <w:rPr>
                <w:color w:val="231F20"/>
                <w:sz w:val="20"/>
              </w:rPr>
              <w:t>10.2</w:t>
            </w:r>
          </w:p>
        </w:tc>
        <w:tc>
          <w:tcPr>
            <w:tcW w:w="1022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9"/>
              <w:rPr>
                <w:i/>
                <w:sz w:val="19"/>
              </w:rPr>
            </w:pPr>
          </w:p>
          <w:p>
            <w:pPr>
              <w:pStyle w:val="TableParagraph"/>
              <w:ind w:left="263"/>
              <w:rPr>
                <w:sz w:val="20"/>
              </w:rPr>
            </w:pPr>
            <w:r>
              <w:rPr>
                <w:color w:val="231F20"/>
                <w:sz w:val="20"/>
              </w:rPr>
              <w:t>19500</w:t>
            </w:r>
          </w:p>
          <w:p>
            <w:pPr>
              <w:pStyle w:val="TableParagraph"/>
              <w:spacing w:before="10"/>
              <w:ind w:left="238"/>
              <w:rPr>
                <w:sz w:val="20"/>
              </w:rPr>
            </w:pPr>
            <w:r>
              <w:rPr>
                <w:color w:val="231F20"/>
                <w:sz w:val="20"/>
              </w:rPr>
              <w:t>2142,9</w:t>
            </w:r>
          </w:p>
          <w:p>
            <w:pPr>
              <w:pStyle w:val="TableParagraph"/>
              <w:spacing w:before="10"/>
              <w:ind w:left="188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21642,9</w:t>
            </w:r>
          </w:p>
        </w:tc>
      </w:tr>
      <w:tr>
        <w:trPr>
          <w:trHeight w:val="288" w:hRule="atLeast"/>
        </w:trPr>
        <w:tc>
          <w:tcPr>
            <w:tcW w:w="6294" w:type="dxa"/>
            <w:gridSpan w:val="5"/>
          </w:tcPr>
          <w:p>
            <w:pPr>
              <w:pStyle w:val="TableParagraph"/>
              <w:spacing w:before="27"/>
              <w:ind w:left="1235"/>
              <w:rPr>
                <w:i/>
                <w:sz w:val="20"/>
              </w:rPr>
            </w:pPr>
            <w:r>
              <w:rPr>
                <w:i/>
                <w:color w:val="231F20"/>
                <w:sz w:val="20"/>
              </w:rPr>
              <w:t>Комментарий к операции 14 см. в таблице 5</w:t>
            </w:r>
          </w:p>
        </w:tc>
      </w:tr>
      <w:tr>
        <w:trPr>
          <w:trHeight w:val="768" w:hRule="atLeast"/>
        </w:trPr>
        <w:tc>
          <w:tcPr>
            <w:tcW w:w="420" w:type="dxa"/>
          </w:tcPr>
          <w:p>
            <w:pPr>
              <w:pStyle w:val="TableParagraph"/>
              <w:spacing w:before="2"/>
              <w:rPr>
                <w:i/>
                <w:sz w:val="23"/>
              </w:rPr>
            </w:pPr>
          </w:p>
          <w:p>
            <w:pPr>
              <w:pStyle w:val="TableParagraph"/>
              <w:ind w:left="90" w:right="80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15</w:t>
            </w:r>
          </w:p>
        </w:tc>
        <w:tc>
          <w:tcPr>
            <w:tcW w:w="3387" w:type="dxa"/>
          </w:tcPr>
          <w:p>
            <w:pPr>
              <w:pStyle w:val="TableParagraph"/>
              <w:spacing w:line="249" w:lineRule="auto" w:before="27"/>
              <w:ind w:left="80" w:right="73"/>
              <w:rPr>
                <w:sz w:val="20"/>
              </w:rPr>
            </w:pPr>
            <w:r>
              <w:rPr>
                <w:color w:val="231F20"/>
                <w:sz w:val="20"/>
              </w:rPr>
              <w:t>Из производства поступили возврат- ные отходы от производства шкафов, годные к использованию</w:t>
            </w:r>
          </w:p>
        </w:tc>
        <w:tc>
          <w:tcPr>
            <w:tcW w:w="729" w:type="dxa"/>
          </w:tcPr>
          <w:p>
            <w:pPr>
              <w:pStyle w:val="TableParagraph"/>
              <w:spacing w:before="2"/>
              <w:rPr>
                <w:i/>
                <w:sz w:val="23"/>
              </w:rPr>
            </w:pPr>
          </w:p>
          <w:p>
            <w:pPr>
              <w:pStyle w:val="TableParagraph"/>
              <w:ind w:right="176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10.6</w:t>
            </w:r>
          </w:p>
        </w:tc>
        <w:tc>
          <w:tcPr>
            <w:tcW w:w="736" w:type="dxa"/>
          </w:tcPr>
          <w:p>
            <w:pPr>
              <w:pStyle w:val="TableParagraph"/>
              <w:spacing w:before="2"/>
              <w:rPr>
                <w:i/>
                <w:sz w:val="23"/>
              </w:rPr>
            </w:pPr>
          </w:p>
          <w:p>
            <w:pPr>
              <w:pStyle w:val="TableParagraph"/>
              <w:ind w:left="165" w:right="15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20.1</w:t>
            </w:r>
          </w:p>
        </w:tc>
        <w:tc>
          <w:tcPr>
            <w:tcW w:w="1022" w:type="dxa"/>
          </w:tcPr>
          <w:p>
            <w:pPr>
              <w:pStyle w:val="TableParagraph"/>
              <w:spacing w:before="2"/>
              <w:rPr>
                <w:i/>
                <w:sz w:val="23"/>
              </w:rPr>
            </w:pPr>
          </w:p>
          <w:p>
            <w:pPr>
              <w:pStyle w:val="TableParagraph"/>
              <w:ind w:left="313"/>
              <w:rPr>
                <w:sz w:val="20"/>
              </w:rPr>
            </w:pPr>
            <w:r>
              <w:rPr>
                <w:color w:val="231F20"/>
                <w:sz w:val="20"/>
              </w:rPr>
              <w:t>3200</w:t>
            </w:r>
          </w:p>
        </w:tc>
      </w:tr>
      <w:tr>
        <w:trPr>
          <w:trHeight w:val="1968" w:hRule="atLeast"/>
        </w:trPr>
        <w:tc>
          <w:tcPr>
            <w:tcW w:w="420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4"/>
              <w:rPr>
                <w:i/>
                <w:sz w:val="31"/>
              </w:rPr>
            </w:pPr>
          </w:p>
          <w:p>
            <w:pPr>
              <w:pStyle w:val="TableParagraph"/>
              <w:ind w:left="90" w:right="80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16</w:t>
            </w:r>
          </w:p>
        </w:tc>
        <w:tc>
          <w:tcPr>
            <w:tcW w:w="3387" w:type="dxa"/>
          </w:tcPr>
          <w:p>
            <w:pPr>
              <w:pStyle w:val="TableParagraph"/>
              <w:spacing w:line="249" w:lineRule="auto" w:before="27"/>
              <w:ind w:left="80" w:right="82"/>
              <w:jc w:val="both"/>
              <w:rPr>
                <w:sz w:val="20"/>
              </w:rPr>
            </w:pPr>
            <w:r>
              <w:rPr>
                <w:color w:val="231F20"/>
                <w:sz w:val="20"/>
              </w:rPr>
              <w:t>Начислена заработная плата админи- стративно-управленческому персона- лу организации за ноябрь:</w:t>
            </w:r>
          </w:p>
          <w:p>
            <w:pPr>
              <w:pStyle w:val="TableParagraph"/>
              <w:spacing w:line="249" w:lineRule="auto" w:before="2"/>
              <w:ind w:left="80" w:right="85"/>
              <w:jc w:val="both"/>
              <w:rPr>
                <w:sz w:val="20"/>
              </w:rPr>
            </w:pPr>
            <w:r>
              <w:rPr>
                <w:color w:val="231F20"/>
                <w:sz w:val="20"/>
              </w:rPr>
              <w:t>а) директору оклад согласно штатно- му расписанию......................................</w:t>
            </w:r>
          </w:p>
          <w:p>
            <w:pPr>
              <w:pStyle w:val="TableParagraph"/>
              <w:spacing w:line="249" w:lineRule="auto" w:before="2"/>
              <w:ind w:left="80" w:right="78"/>
              <w:jc w:val="both"/>
              <w:rPr>
                <w:sz w:val="20"/>
              </w:rPr>
            </w:pPr>
            <w:r>
              <w:rPr>
                <w:color w:val="231F20"/>
                <w:sz w:val="20"/>
              </w:rPr>
              <w:t>б) бухгалтеру оклад согласно штат- ному</w:t>
            </w:r>
            <w:r>
              <w:rPr>
                <w:color w:val="231F20"/>
                <w:spacing w:val="-4"/>
                <w:sz w:val="20"/>
              </w:rPr>
              <w:t> </w:t>
            </w:r>
            <w:r>
              <w:rPr>
                <w:color w:val="231F20"/>
                <w:sz w:val="20"/>
              </w:rPr>
              <w:t>расписанию..................................</w:t>
            </w:r>
          </w:p>
          <w:p>
            <w:pPr>
              <w:pStyle w:val="TableParagraph"/>
              <w:spacing w:before="1"/>
              <w:ind w:right="67"/>
              <w:jc w:val="right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Итого</w:t>
            </w:r>
          </w:p>
        </w:tc>
        <w:tc>
          <w:tcPr>
            <w:tcW w:w="729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9"/>
              <w:rPr>
                <w:i/>
                <w:sz w:val="19"/>
              </w:rPr>
            </w:pPr>
          </w:p>
          <w:p>
            <w:pPr>
              <w:pStyle w:val="TableParagraph"/>
              <w:ind w:left="95" w:right="84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26</w:t>
            </w:r>
          </w:p>
          <w:p>
            <w:pPr>
              <w:pStyle w:val="TableParagraph"/>
              <w:spacing w:before="9"/>
              <w:rPr>
                <w:i/>
                <w:sz w:val="21"/>
              </w:rPr>
            </w:pPr>
          </w:p>
          <w:p>
            <w:pPr>
              <w:pStyle w:val="TableParagraph"/>
              <w:ind w:left="95" w:right="84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26</w:t>
            </w:r>
          </w:p>
        </w:tc>
        <w:tc>
          <w:tcPr>
            <w:tcW w:w="736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9"/>
              <w:rPr>
                <w:i/>
                <w:sz w:val="19"/>
              </w:rPr>
            </w:pPr>
          </w:p>
          <w:p>
            <w:pPr>
              <w:pStyle w:val="TableParagraph"/>
              <w:ind w:left="165" w:right="15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70</w:t>
            </w:r>
          </w:p>
          <w:p>
            <w:pPr>
              <w:pStyle w:val="TableParagraph"/>
              <w:spacing w:before="9"/>
              <w:rPr>
                <w:i/>
                <w:sz w:val="21"/>
              </w:rPr>
            </w:pPr>
          </w:p>
          <w:p>
            <w:pPr>
              <w:pStyle w:val="TableParagraph"/>
              <w:ind w:left="165" w:right="15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70</w:t>
            </w:r>
          </w:p>
        </w:tc>
        <w:tc>
          <w:tcPr>
            <w:tcW w:w="1022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9"/>
              <w:rPr>
                <w:i/>
                <w:sz w:val="19"/>
              </w:rPr>
            </w:pPr>
          </w:p>
          <w:p>
            <w:pPr>
              <w:pStyle w:val="TableParagraph"/>
              <w:ind w:left="263"/>
              <w:rPr>
                <w:sz w:val="20"/>
              </w:rPr>
            </w:pPr>
            <w:r>
              <w:rPr>
                <w:color w:val="231F20"/>
                <w:sz w:val="20"/>
              </w:rPr>
              <w:t>30000</w:t>
            </w:r>
          </w:p>
          <w:p>
            <w:pPr>
              <w:pStyle w:val="TableParagraph"/>
              <w:spacing w:before="9"/>
              <w:rPr>
                <w:i/>
                <w:sz w:val="21"/>
              </w:rPr>
            </w:pPr>
          </w:p>
          <w:p>
            <w:pPr>
              <w:pStyle w:val="TableParagraph"/>
              <w:ind w:left="263"/>
              <w:rPr>
                <w:sz w:val="20"/>
              </w:rPr>
            </w:pPr>
            <w:r>
              <w:rPr>
                <w:color w:val="231F20"/>
                <w:sz w:val="20"/>
              </w:rPr>
              <w:t>20000</w:t>
            </w:r>
          </w:p>
          <w:p>
            <w:pPr>
              <w:pStyle w:val="TableParagraph"/>
              <w:spacing w:before="10"/>
              <w:ind w:left="263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50000</w:t>
            </w:r>
          </w:p>
        </w:tc>
      </w:tr>
      <w:tr>
        <w:trPr>
          <w:trHeight w:val="1488" w:hRule="atLeast"/>
        </w:trPr>
        <w:tc>
          <w:tcPr>
            <w:tcW w:w="420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6"/>
              <w:rPr>
                <w:i/>
                <w:sz w:val="32"/>
              </w:rPr>
            </w:pPr>
          </w:p>
          <w:p>
            <w:pPr>
              <w:pStyle w:val="TableParagraph"/>
              <w:ind w:left="90" w:right="80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17</w:t>
            </w:r>
          </w:p>
        </w:tc>
        <w:tc>
          <w:tcPr>
            <w:tcW w:w="3387" w:type="dxa"/>
          </w:tcPr>
          <w:p>
            <w:pPr>
              <w:pStyle w:val="TableParagraph"/>
              <w:spacing w:line="249" w:lineRule="auto" w:before="27"/>
              <w:ind w:left="80" w:right="263"/>
              <w:rPr>
                <w:sz w:val="20"/>
              </w:rPr>
            </w:pPr>
            <w:r>
              <w:rPr>
                <w:color w:val="231F20"/>
                <w:sz w:val="20"/>
              </w:rPr>
              <w:t>Начислена заработная плата работ- никам основного производства за ноябрь:</w:t>
            </w:r>
          </w:p>
          <w:p>
            <w:pPr>
              <w:pStyle w:val="TableParagraph"/>
              <w:spacing w:line="249" w:lineRule="auto" w:before="2"/>
              <w:ind w:left="80" w:right="56"/>
              <w:rPr>
                <w:sz w:val="20"/>
              </w:rPr>
            </w:pPr>
            <w:r>
              <w:rPr>
                <w:color w:val="231F20"/>
                <w:sz w:val="20"/>
              </w:rPr>
              <w:t>а) занятым производством шкафов..... б) занятым производством столов......</w:t>
            </w:r>
          </w:p>
          <w:p>
            <w:pPr>
              <w:pStyle w:val="TableParagraph"/>
              <w:spacing w:before="2"/>
              <w:ind w:right="67"/>
              <w:jc w:val="right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Итого</w:t>
            </w:r>
          </w:p>
        </w:tc>
        <w:tc>
          <w:tcPr>
            <w:tcW w:w="729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11"/>
              <w:rPr>
                <w:i/>
                <w:sz w:val="20"/>
              </w:rPr>
            </w:pPr>
          </w:p>
          <w:p>
            <w:pPr>
              <w:pStyle w:val="TableParagraph"/>
              <w:ind w:left="190"/>
              <w:rPr>
                <w:sz w:val="20"/>
              </w:rPr>
            </w:pPr>
            <w:r>
              <w:rPr>
                <w:color w:val="231F20"/>
                <w:sz w:val="20"/>
              </w:rPr>
              <w:t>20.1</w:t>
            </w:r>
          </w:p>
          <w:p>
            <w:pPr>
              <w:pStyle w:val="TableParagraph"/>
              <w:spacing w:before="10"/>
              <w:ind w:left="190"/>
              <w:rPr>
                <w:sz w:val="20"/>
              </w:rPr>
            </w:pPr>
            <w:r>
              <w:rPr>
                <w:color w:val="231F20"/>
                <w:sz w:val="20"/>
              </w:rPr>
              <w:t>20.2</w:t>
            </w:r>
          </w:p>
        </w:tc>
        <w:tc>
          <w:tcPr>
            <w:tcW w:w="736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11"/>
              <w:rPr>
                <w:i/>
                <w:sz w:val="20"/>
              </w:rPr>
            </w:pPr>
          </w:p>
          <w:p>
            <w:pPr>
              <w:pStyle w:val="TableParagraph"/>
              <w:ind w:left="165" w:right="15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70</w:t>
            </w:r>
          </w:p>
          <w:p>
            <w:pPr>
              <w:pStyle w:val="TableParagraph"/>
              <w:spacing w:before="10"/>
              <w:ind w:left="165" w:right="15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70</w:t>
            </w:r>
          </w:p>
        </w:tc>
        <w:tc>
          <w:tcPr>
            <w:tcW w:w="1022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11"/>
              <w:rPr>
                <w:i/>
                <w:sz w:val="20"/>
              </w:rPr>
            </w:pPr>
          </w:p>
          <w:p>
            <w:pPr>
              <w:pStyle w:val="TableParagraph"/>
              <w:ind w:left="263"/>
              <w:rPr>
                <w:sz w:val="20"/>
              </w:rPr>
            </w:pPr>
            <w:r>
              <w:rPr>
                <w:color w:val="231F20"/>
                <w:sz w:val="20"/>
              </w:rPr>
              <w:t>45000</w:t>
            </w:r>
          </w:p>
          <w:p>
            <w:pPr>
              <w:pStyle w:val="TableParagraph"/>
              <w:spacing w:before="10"/>
              <w:ind w:left="263"/>
              <w:rPr>
                <w:sz w:val="20"/>
              </w:rPr>
            </w:pPr>
            <w:r>
              <w:rPr>
                <w:color w:val="231F20"/>
                <w:sz w:val="20"/>
              </w:rPr>
              <w:t>24500</w:t>
            </w:r>
          </w:p>
          <w:p>
            <w:pPr>
              <w:pStyle w:val="TableParagraph"/>
              <w:spacing w:before="10"/>
              <w:ind w:left="263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69500</w:t>
            </w:r>
          </w:p>
        </w:tc>
      </w:tr>
      <w:tr>
        <w:trPr>
          <w:trHeight w:val="1728" w:hRule="atLeast"/>
        </w:trPr>
        <w:tc>
          <w:tcPr>
            <w:tcW w:w="420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11"/>
              <w:rPr>
                <w:i/>
                <w:sz w:val="20"/>
              </w:rPr>
            </w:pPr>
          </w:p>
          <w:p>
            <w:pPr>
              <w:pStyle w:val="TableParagraph"/>
              <w:ind w:left="90" w:right="80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18</w:t>
            </w:r>
          </w:p>
        </w:tc>
        <w:tc>
          <w:tcPr>
            <w:tcW w:w="3387" w:type="dxa"/>
          </w:tcPr>
          <w:p>
            <w:pPr>
              <w:pStyle w:val="TableParagraph"/>
              <w:spacing w:line="249" w:lineRule="auto" w:before="27"/>
              <w:ind w:left="80" w:right="320"/>
              <w:jc w:val="both"/>
              <w:rPr>
                <w:sz w:val="20"/>
              </w:rPr>
            </w:pPr>
            <w:r>
              <w:rPr>
                <w:color w:val="231F20"/>
                <w:sz w:val="20"/>
              </w:rPr>
              <w:t>Начислены социальные взносы по заработной плате управленческого персонала, в том числе:</w:t>
            </w:r>
          </w:p>
          <w:p>
            <w:pPr>
              <w:pStyle w:val="TableParagraph"/>
              <w:spacing w:before="2"/>
              <w:ind w:left="80"/>
              <w:jc w:val="both"/>
              <w:rPr>
                <w:sz w:val="20"/>
              </w:rPr>
            </w:pPr>
            <w:r>
              <w:rPr>
                <w:color w:val="231F20"/>
                <w:sz w:val="20"/>
              </w:rPr>
              <w:t>а) в ПФР, 22</w:t>
            </w:r>
            <w:r>
              <w:rPr>
                <w:color w:val="231F20"/>
                <w:spacing w:val="-7"/>
                <w:sz w:val="20"/>
              </w:rPr>
              <w:t> </w:t>
            </w:r>
            <w:r>
              <w:rPr>
                <w:color w:val="231F20"/>
                <w:sz w:val="20"/>
              </w:rPr>
              <w:t>%.......................................</w:t>
            </w:r>
          </w:p>
          <w:p>
            <w:pPr>
              <w:pStyle w:val="TableParagraph"/>
              <w:spacing w:before="10"/>
              <w:ind w:left="80"/>
              <w:jc w:val="both"/>
              <w:rPr>
                <w:sz w:val="20"/>
              </w:rPr>
            </w:pPr>
            <w:r>
              <w:rPr>
                <w:color w:val="231F20"/>
                <w:sz w:val="20"/>
              </w:rPr>
              <w:t>б) ФСС 2,9</w:t>
            </w:r>
            <w:r>
              <w:rPr>
                <w:color w:val="231F20"/>
                <w:spacing w:val="-3"/>
                <w:sz w:val="20"/>
              </w:rPr>
              <w:t> </w:t>
            </w:r>
            <w:r>
              <w:rPr>
                <w:color w:val="231F20"/>
                <w:sz w:val="20"/>
              </w:rPr>
              <w:t>%.........................................</w:t>
            </w:r>
          </w:p>
          <w:p>
            <w:pPr>
              <w:pStyle w:val="TableParagraph"/>
              <w:spacing w:before="10"/>
              <w:ind w:left="80"/>
              <w:jc w:val="both"/>
              <w:rPr>
                <w:sz w:val="20"/>
              </w:rPr>
            </w:pPr>
            <w:r>
              <w:rPr>
                <w:color w:val="231F20"/>
                <w:sz w:val="20"/>
              </w:rPr>
              <w:t>в) ФОМС 5,1</w:t>
            </w:r>
            <w:r>
              <w:rPr>
                <w:color w:val="231F20"/>
                <w:spacing w:val="-6"/>
                <w:sz w:val="20"/>
              </w:rPr>
              <w:t> </w:t>
            </w:r>
            <w:r>
              <w:rPr>
                <w:color w:val="231F20"/>
                <w:sz w:val="20"/>
              </w:rPr>
              <w:t>%.....................................</w:t>
            </w:r>
          </w:p>
          <w:p>
            <w:pPr>
              <w:pStyle w:val="TableParagraph"/>
              <w:spacing w:before="10"/>
              <w:ind w:right="67"/>
              <w:jc w:val="right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Итого</w:t>
            </w:r>
          </w:p>
        </w:tc>
        <w:tc>
          <w:tcPr>
            <w:tcW w:w="729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11"/>
              <w:rPr>
                <w:i/>
                <w:sz w:val="20"/>
              </w:rPr>
            </w:pPr>
          </w:p>
          <w:p>
            <w:pPr>
              <w:pStyle w:val="TableParagraph"/>
              <w:ind w:left="95" w:right="84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26</w:t>
            </w:r>
          </w:p>
          <w:p>
            <w:pPr>
              <w:pStyle w:val="TableParagraph"/>
              <w:spacing w:before="10"/>
              <w:ind w:left="95" w:right="84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26</w:t>
            </w:r>
          </w:p>
          <w:p>
            <w:pPr>
              <w:pStyle w:val="TableParagraph"/>
              <w:spacing w:before="10"/>
              <w:ind w:left="95" w:right="84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26</w:t>
            </w:r>
          </w:p>
        </w:tc>
        <w:tc>
          <w:tcPr>
            <w:tcW w:w="736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11"/>
              <w:rPr>
                <w:i/>
                <w:sz w:val="20"/>
              </w:rPr>
            </w:pPr>
          </w:p>
          <w:p>
            <w:pPr>
              <w:pStyle w:val="TableParagraph"/>
              <w:ind w:left="194"/>
              <w:rPr>
                <w:sz w:val="20"/>
              </w:rPr>
            </w:pPr>
            <w:r>
              <w:rPr>
                <w:color w:val="231F20"/>
                <w:sz w:val="20"/>
              </w:rPr>
              <w:t>69.2</w:t>
            </w:r>
          </w:p>
          <w:p>
            <w:pPr>
              <w:pStyle w:val="TableParagraph"/>
              <w:spacing w:before="10"/>
              <w:ind w:left="119"/>
              <w:rPr>
                <w:sz w:val="20"/>
              </w:rPr>
            </w:pPr>
            <w:r>
              <w:rPr>
                <w:color w:val="231F20"/>
                <w:sz w:val="20"/>
              </w:rPr>
              <w:t>69.1.1</w:t>
            </w:r>
          </w:p>
          <w:p>
            <w:pPr>
              <w:pStyle w:val="TableParagraph"/>
              <w:spacing w:before="10"/>
              <w:ind w:left="194"/>
              <w:rPr>
                <w:sz w:val="20"/>
              </w:rPr>
            </w:pPr>
            <w:r>
              <w:rPr>
                <w:color w:val="231F20"/>
                <w:sz w:val="20"/>
              </w:rPr>
              <w:t>69.3</w:t>
            </w:r>
          </w:p>
        </w:tc>
        <w:tc>
          <w:tcPr>
            <w:tcW w:w="1022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11"/>
              <w:rPr>
                <w:i/>
                <w:sz w:val="20"/>
              </w:rPr>
            </w:pPr>
          </w:p>
          <w:p>
            <w:pPr>
              <w:pStyle w:val="TableParagraph"/>
              <w:ind w:left="263"/>
              <w:rPr>
                <w:sz w:val="20"/>
              </w:rPr>
            </w:pPr>
            <w:r>
              <w:rPr>
                <w:color w:val="231F20"/>
                <w:sz w:val="20"/>
              </w:rPr>
              <w:t>11000</w:t>
            </w:r>
          </w:p>
          <w:p>
            <w:pPr>
              <w:pStyle w:val="TableParagraph"/>
              <w:spacing w:before="10"/>
              <w:ind w:left="313"/>
              <w:rPr>
                <w:sz w:val="20"/>
              </w:rPr>
            </w:pPr>
            <w:r>
              <w:rPr>
                <w:color w:val="231F20"/>
                <w:sz w:val="20"/>
              </w:rPr>
              <w:t>1450</w:t>
            </w:r>
          </w:p>
          <w:p>
            <w:pPr>
              <w:pStyle w:val="TableParagraph"/>
              <w:spacing w:before="10"/>
              <w:ind w:left="313"/>
              <w:rPr>
                <w:sz w:val="20"/>
              </w:rPr>
            </w:pPr>
            <w:r>
              <w:rPr>
                <w:color w:val="231F20"/>
                <w:sz w:val="20"/>
              </w:rPr>
              <w:t>2550</w:t>
            </w:r>
          </w:p>
          <w:p>
            <w:pPr>
              <w:pStyle w:val="TableParagraph"/>
              <w:spacing w:before="10"/>
              <w:ind w:left="263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15000</w:t>
            </w:r>
          </w:p>
        </w:tc>
      </w:tr>
    </w:tbl>
    <w:p>
      <w:pPr>
        <w:spacing w:after="0"/>
        <w:rPr>
          <w:sz w:val="20"/>
        </w:rPr>
        <w:sectPr>
          <w:pgSz w:w="8110" w:h="11340"/>
          <w:pgMar w:header="0" w:footer="803" w:top="720" w:bottom="1000" w:left="540" w:right="660"/>
        </w:sectPr>
      </w:pPr>
    </w:p>
    <w:p>
      <w:pPr>
        <w:spacing w:before="64"/>
        <w:ind w:left="4553" w:right="0" w:firstLine="0"/>
        <w:jc w:val="left"/>
        <w:rPr>
          <w:i/>
          <w:sz w:val="20"/>
        </w:rPr>
      </w:pPr>
      <w:r>
        <w:rPr>
          <w:i/>
          <w:color w:val="231F20"/>
          <w:sz w:val="20"/>
        </w:rPr>
        <w:t>Продолжение таблицы 4</w:t>
      </w:r>
    </w:p>
    <w:p>
      <w:pPr>
        <w:pStyle w:val="BodyText"/>
        <w:spacing w:before="9"/>
        <w:rPr>
          <w:i/>
          <w:sz w:val="8"/>
        </w:rPr>
      </w:pPr>
    </w:p>
    <w:tbl>
      <w:tblPr>
        <w:tblW w:w="0" w:type="auto"/>
        <w:jc w:val="left"/>
        <w:tblInd w:w="4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20"/>
        <w:gridCol w:w="3387"/>
        <w:gridCol w:w="729"/>
        <w:gridCol w:w="736"/>
        <w:gridCol w:w="1022"/>
      </w:tblGrid>
      <w:tr>
        <w:trPr>
          <w:trHeight w:val="528" w:hRule="atLeast"/>
        </w:trPr>
        <w:tc>
          <w:tcPr>
            <w:tcW w:w="420" w:type="dxa"/>
          </w:tcPr>
          <w:p>
            <w:pPr>
              <w:pStyle w:val="TableParagraph"/>
              <w:spacing w:before="147"/>
              <w:ind w:left="10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№</w:t>
            </w:r>
          </w:p>
        </w:tc>
        <w:tc>
          <w:tcPr>
            <w:tcW w:w="3387" w:type="dxa"/>
          </w:tcPr>
          <w:p>
            <w:pPr>
              <w:pStyle w:val="TableParagraph"/>
              <w:spacing w:line="249" w:lineRule="auto" w:before="27"/>
              <w:ind w:left="1291" w:right="468" w:hanging="792"/>
              <w:rPr>
                <w:sz w:val="20"/>
              </w:rPr>
            </w:pPr>
            <w:r>
              <w:rPr>
                <w:color w:val="231F20"/>
                <w:sz w:val="20"/>
              </w:rPr>
              <w:t>Содержание хозяйственных операций</w:t>
            </w:r>
          </w:p>
        </w:tc>
        <w:tc>
          <w:tcPr>
            <w:tcW w:w="729" w:type="dxa"/>
          </w:tcPr>
          <w:p>
            <w:pPr>
              <w:pStyle w:val="TableParagraph"/>
              <w:spacing w:before="147"/>
              <w:ind w:right="206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Д-т</w:t>
            </w:r>
          </w:p>
        </w:tc>
        <w:tc>
          <w:tcPr>
            <w:tcW w:w="736" w:type="dxa"/>
          </w:tcPr>
          <w:p>
            <w:pPr>
              <w:pStyle w:val="TableParagraph"/>
              <w:spacing w:before="147"/>
              <w:ind w:left="226"/>
              <w:rPr>
                <w:sz w:val="20"/>
              </w:rPr>
            </w:pPr>
            <w:r>
              <w:rPr>
                <w:color w:val="231F20"/>
                <w:sz w:val="20"/>
              </w:rPr>
              <w:t>К-т</w:t>
            </w:r>
          </w:p>
        </w:tc>
        <w:tc>
          <w:tcPr>
            <w:tcW w:w="1022" w:type="dxa"/>
          </w:tcPr>
          <w:p>
            <w:pPr>
              <w:pStyle w:val="TableParagraph"/>
              <w:spacing w:line="249" w:lineRule="auto" w:before="27"/>
              <w:ind w:left="337" w:right="166" w:hanging="137"/>
              <w:rPr>
                <w:sz w:val="20"/>
              </w:rPr>
            </w:pPr>
            <w:r>
              <w:rPr>
                <w:color w:val="231F20"/>
                <w:sz w:val="20"/>
              </w:rPr>
              <w:t>Сумма, руб.</w:t>
            </w:r>
          </w:p>
        </w:tc>
      </w:tr>
      <w:tr>
        <w:trPr>
          <w:trHeight w:val="1728" w:hRule="atLeast"/>
        </w:trPr>
        <w:tc>
          <w:tcPr>
            <w:tcW w:w="420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11"/>
              <w:rPr>
                <w:i/>
                <w:sz w:val="20"/>
              </w:rPr>
            </w:pPr>
          </w:p>
          <w:p>
            <w:pPr>
              <w:pStyle w:val="TableParagraph"/>
              <w:ind w:left="90" w:right="80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19</w:t>
            </w:r>
          </w:p>
        </w:tc>
        <w:tc>
          <w:tcPr>
            <w:tcW w:w="3387" w:type="dxa"/>
          </w:tcPr>
          <w:p>
            <w:pPr>
              <w:pStyle w:val="TableParagraph"/>
              <w:spacing w:line="249" w:lineRule="auto" w:before="27"/>
              <w:ind w:left="80" w:right="193"/>
              <w:rPr>
                <w:sz w:val="20"/>
              </w:rPr>
            </w:pPr>
            <w:r>
              <w:rPr>
                <w:color w:val="231F20"/>
                <w:sz w:val="20"/>
              </w:rPr>
              <w:t>Начислены социальные взносы по заработной плате рабочих, произво- дящих шкафы</w:t>
            </w:r>
          </w:p>
          <w:p>
            <w:pPr>
              <w:pStyle w:val="TableParagraph"/>
              <w:spacing w:before="2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а) в ПФР, 22</w:t>
            </w:r>
            <w:r>
              <w:rPr>
                <w:color w:val="231F20"/>
                <w:spacing w:val="-7"/>
                <w:sz w:val="20"/>
              </w:rPr>
              <w:t> </w:t>
            </w:r>
            <w:r>
              <w:rPr>
                <w:color w:val="231F20"/>
                <w:sz w:val="20"/>
              </w:rPr>
              <w:t>%.......................................</w:t>
            </w:r>
          </w:p>
          <w:p>
            <w:pPr>
              <w:pStyle w:val="TableParagraph"/>
              <w:spacing w:before="10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б) ФСС 2,9</w:t>
            </w:r>
            <w:r>
              <w:rPr>
                <w:color w:val="231F20"/>
                <w:spacing w:val="-3"/>
                <w:sz w:val="20"/>
              </w:rPr>
              <w:t> </w:t>
            </w:r>
            <w:r>
              <w:rPr>
                <w:color w:val="231F20"/>
                <w:sz w:val="20"/>
              </w:rPr>
              <w:t>%.........................................</w:t>
            </w:r>
          </w:p>
          <w:p>
            <w:pPr>
              <w:pStyle w:val="TableParagraph"/>
              <w:spacing w:before="10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в) ФФОМС 5,1</w:t>
            </w:r>
            <w:r>
              <w:rPr>
                <w:color w:val="231F20"/>
                <w:spacing w:val="-7"/>
                <w:sz w:val="20"/>
              </w:rPr>
              <w:t> </w:t>
            </w:r>
            <w:r>
              <w:rPr>
                <w:color w:val="231F20"/>
                <w:sz w:val="20"/>
              </w:rPr>
              <w:t>%..................................</w:t>
            </w:r>
          </w:p>
          <w:p>
            <w:pPr>
              <w:pStyle w:val="TableParagraph"/>
              <w:spacing w:before="10"/>
              <w:ind w:right="67"/>
              <w:jc w:val="right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Итого</w:t>
            </w:r>
          </w:p>
        </w:tc>
        <w:tc>
          <w:tcPr>
            <w:tcW w:w="729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11"/>
              <w:rPr>
                <w:i/>
                <w:sz w:val="20"/>
              </w:rPr>
            </w:pPr>
          </w:p>
          <w:p>
            <w:pPr>
              <w:pStyle w:val="TableParagraph"/>
              <w:ind w:left="190"/>
              <w:rPr>
                <w:sz w:val="20"/>
              </w:rPr>
            </w:pPr>
            <w:r>
              <w:rPr>
                <w:color w:val="231F20"/>
                <w:sz w:val="20"/>
              </w:rPr>
              <w:t>20.1</w:t>
            </w:r>
          </w:p>
          <w:p>
            <w:pPr>
              <w:pStyle w:val="TableParagraph"/>
              <w:spacing w:before="10"/>
              <w:ind w:left="190"/>
              <w:rPr>
                <w:sz w:val="20"/>
              </w:rPr>
            </w:pPr>
            <w:r>
              <w:rPr>
                <w:color w:val="231F20"/>
                <w:sz w:val="20"/>
              </w:rPr>
              <w:t>20.1</w:t>
            </w:r>
          </w:p>
          <w:p>
            <w:pPr>
              <w:pStyle w:val="TableParagraph"/>
              <w:spacing w:before="10"/>
              <w:ind w:left="190"/>
              <w:rPr>
                <w:sz w:val="20"/>
              </w:rPr>
            </w:pPr>
            <w:r>
              <w:rPr>
                <w:color w:val="231F20"/>
                <w:sz w:val="20"/>
              </w:rPr>
              <w:t>20.1</w:t>
            </w:r>
          </w:p>
        </w:tc>
        <w:tc>
          <w:tcPr>
            <w:tcW w:w="736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11"/>
              <w:rPr>
                <w:i/>
                <w:sz w:val="20"/>
              </w:rPr>
            </w:pPr>
          </w:p>
          <w:p>
            <w:pPr>
              <w:pStyle w:val="TableParagraph"/>
              <w:ind w:left="194"/>
              <w:rPr>
                <w:sz w:val="20"/>
              </w:rPr>
            </w:pPr>
            <w:r>
              <w:rPr>
                <w:color w:val="231F20"/>
                <w:sz w:val="20"/>
              </w:rPr>
              <w:t>69.2</w:t>
            </w:r>
          </w:p>
          <w:p>
            <w:pPr>
              <w:pStyle w:val="TableParagraph"/>
              <w:spacing w:before="10"/>
              <w:ind w:left="119"/>
              <w:rPr>
                <w:sz w:val="20"/>
              </w:rPr>
            </w:pPr>
            <w:r>
              <w:rPr>
                <w:color w:val="231F20"/>
                <w:sz w:val="20"/>
              </w:rPr>
              <w:t>69.1.1</w:t>
            </w:r>
          </w:p>
          <w:p>
            <w:pPr>
              <w:pStyle w:val="TableParagraph"/>
              <w:spacing w:before="10"/>
              <w:ind w:left="194"/>
              <w:rPr>
                <w:sz w:val="20"/>
              </w:rPr>
            </w:pPr>
            <w:r>
              <w:rPr>
                <w:color w:val="231F20"/>
                <w:sz w:val="20"/>
              </w:rPr>
              <w:t>69.3</w:t>
            </w:r>
          </w:p>
        </w:tc>
        <w:tc>
          <w:tcPr>
            <w:tcW w:w="1022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11"/>
              <w:rPr>
                <w:i/>
                <w:sz w:val="20"/>
              </w:rPr>
            </w:pPr>
          </w:p>
          <w:p>
            <w:pPr>
              <w:pStyle w:val="TableParagraph"/>
              <w:ind w:left="313"/>
              <w:rPr>
                <w:sz w:val="20"/>
              </w:rPr>
            </w:pPr>
            <w:r>
              <w:rPr>
                <w:color w:val="231F20"/>
                <w:sz w:val="20"/>
              </w:rPr>
              <w:t>9900</w:t>
            </w:r>
          </w:p>
          <w:p>
            <w:pPr>
              <w:pStyle w:val="TableParagraph"/>
              <w:spacing w:before="10"/>
              <w:ind w:left="313"/>
              <w:rPr>
                <w:sz w:val="20"/>
              </w:rPr>
            </w:pPr>
            <w:r>
              <w:rPr>
                <w:color w:val="231F20"/>
                <w:sz w:val="20"/>
              </w:rPr>
              <w:t>1305</w:t>
            </w:r>
          </w:p>
          <w:p>
            <w:pPr>
              <w:pStyle w:val="TableParagraph"/>
              <w:spacing w:before="10"/>
              <w:ind w:left="313"/>
              <w:rPr>
                <w:sz w:val="20"/>
              </w:rPr>
            </w:pPr>
            <w:r>
              <w:rPr>
                <w:color w:val="231F20"/>
                <w:sz w:val="20"/>
              </w:rPr>
              <w:t>2295</w:t>
            </w:r>
          </w:p>
          <w:p>
            <w:pPr>
              <w:pStyle w:val="TableParagraph"/>
              <w:spacing w:before="10"/>
              <w:ind w:left="263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13500</w:t>
            </w:r>
          </w:p>
        </w:tc>
      </w:tr>
      <w:tr>
        <w:trPr>
          <w:trHeight w:val="1728" w:hRule="atLeast"/>
        </w:trPr>
        <w:tc>
          <w:tcPr>
            <w:tcW w:w="420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11"/>
              <w:rPr>
                <w:i/>
                <w:sz w:val="20"/>
              </w:rPr>
            </w:pPr>
          </w:p>
          <w:p>
            <w:pPr>
              <w:pStyle w:val="TableParagraph"/>
              <w:ind w:left="90" w:right="80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20</w:t>
            </w:r>
          </w:p>
        </w:tc>
        <w:tc>
          <w:tcPr>
            <w:tcW w:w="3387" w:type="dxa"/>
          </w:tcPr>
          <w:p>
            <w:pPr>
              <w:pStyle w:val="TableParagraph"/>
              <w:spacing w:line="249" w:lineRule="auto" w:before="27"/>
              <w:ind w:left="80" w:right="193"/>
              <w:rPr>
                <w:sz w:val="20"/>
              </w:rPr>
            </w:pPr>
            <w:r>
              <w:rPr>
                <w:color w:val="231F20"/>
                <w:sz w:val="20"/>
              </w:rPr>
              <w:t>Начислены социальные взносы по заработной плате рабочих, произво- дящих столы</w:t>
            </w:r>
          </w:p>
          <w:p>
            <w:pPr>
              <w:pStyle w:val="TableParagraph"/>
              <w:spacing w:before="2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а) в ПФР, 22</w:t>
            </w:r>
            <w:r>
              <w:rPr>
                <w:color w:val="231F20"/>
                <w:spacing w:val="-7"/>
                <w:sz w:val="20"/>
              </w:rPr>
              <w:t> </w:t>
            </w:r>
            <w:r>
              <w:rPr>
                <w:color w:val="231F20"/>
                <w:sz w:val="20"/>
              </w:rPr>
              <w:t>%.......................................</w:t>
            </w:r>
          </w:p>
          <w:p>
            <w:pPr>
              <w:pStyle w:val="TableParagraph"/>
              <w:spacing w:before="10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б) ФСС 2,9</w:t>
            </w:r>
            <w:r>
              <w:rPr>
                <w:color w:val="231F20"/>
                <w:spacing w:val="-3"/>
                <w:sz w:val="20"/>
              </w:rPr>
              <w:t> </w:t>
            </w:r>
            <w:r>
              <w:rPr>
                <w:color w:val="231F20"/>
                <w:sz w:val="20"/>
              </w:rPr>
              <w:t>%.........................................</w:t>
            </w:r>
          </w:p>
          <w:p>
            <w:pPr>
              <w:pStyle w:val="TableParagraph"/>
              <w:spacing w:before="10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в) ФОМС 5,1</w:t>
            </w:r>
            <w:r>
              <w:rPr>
                <w:color w:val="231F20"/>
                <w:spacing w:val="-6"/>
                <w:sz w:val="20"/>
              </w:rPr>
              <w:t> </w:t>
            </w:r>
            <w:r>
              <w:rPr>
                <w:color w:val="231F20"/>
                <w:sz w:val="20"/>
              </w:rPr>
              <w:t>%.....................................</w:t>
            </w:r>
          </w:p>
          <w:p>
            <w:pPr>
              <w:pStyle w:val="TableParagraph"/>
              <w:spacing w:before="10"/>
              <w:ind w:right="67"/>
              <w:jc w:val="right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Итого</w:t>
            </w:r>
          </w:p>
        </w:tc>
        <w:tc>
          <w:tcPr>
            <w:tcW w:w="729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11"/>
              <w:rPr>
                <w:i/>
                <w:sz w:val="20"/>
              </w:rPr>
            </w:pPr>
          </w:p>
          <w:p>
            <w:pPr>
              <w:pStyle w:val="TableParagraph"/>
              <w:ind w:left="190"/>
              <w:rPr>
                <w:sz w:val="20"/>
              </w:rPr>
            </w:pPr>
            <w:r>
              <w:rPr>
                <w:color w:val="231F20"/>
                <w:sz w:val="20"/>
              </w:rPr>
              <w:t>20.2</w:t>
            </w:r>
          </w:p>
          <w:p>
            <w:pPr>
              <w:pStyle w:val="TableParagraph"/>
              <w:spacing w:before="10"/>
              <w:ind w:left="190"/>
              <w:rPr>
                <w:sz w:val="20"/>
              </w:rPr>
            </w:pPr>
            <w:r>
              <w:rPr>
                <w:color w:val="231F20"/>
                <w:sz w:val="20"/>
              </w:rPr>
              <w:t>20.2</w:t>
            </w:r>
          </w:p>
          <w:p>
            <w:pPr>
              <w:pStyle w:val="TableParagraph"/>
              <w:spacing w:before="10"/>
              <w:ind w:left="190"/>
              <w:rPr>
                <w:sz w:val="20"/>
              </w:rPr>
            </w:pPr>
            <w:r>
              <w:rPr>
                <w:color w:val="231F20"/>
                <w:sz w:val="20"/>
              </w:rPr>
              <w:t>20.2</w:t>
            </w:r>
          </w:p>
        </w:tc>
        <w:tc>
          <w:tcPr>
            <w:tcW w:w="736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11"/>
              <w:rPr>
                <w:i/>
                <w:sz w:val="20"/>
              </w:rPr>
            </w:pPr>
          </w:p>
          <w:p>
            <w:pPr>
              <w:pStyle w:val="TableParagraph"/>
              <w:ind w:left="194"/>
              <w:rPr>
                <w:sz w:val="20"/>
              </w:rPr>
            </w:pPr>
            <w:r>
              <w:rPr>
                <w:color w:val="231F20"/>
                <w:sz w:val="20"/>
              </w:rPr>
              <w:t>69.2</w:t>
            </w:r>
          </w:p>
          <w:p>
            <w:pPr>
              <w:pStyle w:val="TableParagraph"/>
              <w:spacing w:before="10"/>
              <w:ind w:left="119"/>
              <w:rPr>
                <w:sz w:val="20"/>
              </w:rPr>
            </w:pPr>
            <w:r>
              <w:rPr>
                <w:color w:val="231F20"/>
                <w:sz w:val="20"/>
              </w:rPr>
              <w:t>69.1.1</w:t>
            </w:r>
          </w:p>
          <w:p>
            <w:pPr>
              <w:pStyle w:val="TableParagraph"/>
              <w:spacing w:before="10"/>
              <w:ind w:left="194"/>
              <w:rPr>
                <w:sz w:val="20"/>
              </w:rPr>
            </w:pPr>
            <w:r>
              <w:rPr>
                <w:color w:val="231F20"/>
                <w:sz w:val="20"/>
              </w:rPr>
              <w:t>69.3</w:t>
            </w:r>
          </w:p>
        </w:tc>
        <w:tc>
          <w:tcPr>
            <w:tcW w:w="1022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11"/>
              <w:rPr>
                <w:i/>
                <w:sz w:val="20"/>
              </w:rPr>
            </w:pPr>
          </w:p>
          <w:p>
            <w:pPr>
              <w:pStyle w:val="TableParagraph"/>
              <w:ind w:left="313"/>
              <w:rPr>
                <w:sz w:val="20"/>
              </w:rPr>
            </w:pPr>
            <w:r>
              <w:rPr>
                <w:color w:val="231F20"/>
                <w:sz w:val="20"/>
              </w:rPr>
              <w:t>5390</w:t>
            </w:r>
          </w:p>
          <w:p>
            <w:pPr>
              <w:pStyle w:val="TableParagraph"/>
              <w:spacing w:before="10"/>
              <w:ind w:left="288"/>
              <w:rPr>
                <w:sz w:val="20"/>
              </w:rPr>
            </w:pPr>
            <w:r>
              <w:rPr>
                <w:color w:val="231F20"/>
                <w:sz w:val="20"/>
              </w:rPr>
              <w:t>710,5</w:t>
            </w:r>
          </w:p>
          <w:p>
            <w:pPr>
              <w:pStyle w:val="TableParagraph"/>
              <w:spacing w:before="10"/>
              <w:ind w:left="238"/>
              <w:rPr>
                <w:sz w:val="20"/>
              </w:rPr>
            </w:pPr>
            <w:r>
              <w:rPr>
                <w:color w:val="231F20"/>
                <w:sz w:val="20"/>
              </w:rPr>
              <w:t>1249,5</w:t>
            </w:r>
          </w:p>
          <w:p>
            <w:pPr>
              <w:pStyle w:val="TableParagraph"/>
              <w:spacing w:before="10"/>
              <w:ind w:left="313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7350</w:t>
            </w:r>
          </w:p>
        </w:tc>
      </w:tr>
      <w:tr>
        <w:trPr>
          <w:trHeight w:val="2928" w:hRule="atLeast"/>
        </w:trPr>
        <w:tc>
          <w:tcPr>
            <w:tcW w:w="420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1"/>
              <w:rPr>
                <w:i/>
                <w:sz w:val="29"/>
              </w:rPr>
            </w:pPr>
          </w:p>
          <w:p>
            <w:pPr>
              <w:pStyle w:val="TableParagraph"/>
              <w:ind w:left="90" w:right="80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21</w:t>
            </w:r>
          </w:p>
        </w:tc>
        <w:tc>
          <w:tcPr>
            <w:tcW w:w="3387" w:type="dxa"/>
          </w:tcPr>
          <w:p>
            <w:pPr>
              <w:pStyle w:val="TableParagraph"/>
              <w:spacing w:line="249" w:lineRule="auto" w:before="27"/>
              <w:ind w:left="80" w:right="199"/>
              <w:rPr>
                <w:sz w:val="20"/>
              </w:rPr>
            </w:pPr>
            <w:r>
              <w:rPr>
                <w:color w:val="231F20"/>
                <w:sz w:val="20"/>
              </w:rPr>
              <w:t>Начислены страховые взносы от не- счастных случаев и профессиональ- ных заболеваний в размере 0,9 %:  а) по заработной плате</w:t>
            </w:r>
            <w:r>
              <w:rPr>
                <w:color w:val="231F20"/>
                <w:spacing w:val="-6"/>
                <w:sz w:val="20"/>
              </w:rPr>
              <w:t> </w:t>
            </w:r>
            <w:r>
              <w:rPr>
                <w:color w:val="231F20"/>
                <w:sz w:val="20"/>
              </w:rPr>
              <w:t>управленче-</w:t>
            </w:r>
          </w:p>
          <w:p>
            <w:pPr>
              <w:pStyle w:val="TableParagraph"/>
              <w:spacing w:before="3"/>
              <w:ind w:left="80"/>
              <w:rPr>
                <w:sz w:val="20"/>
              </w:rPr>
            </w:pPr>
            <w:r>
              <w:rPr>
                <w:color w:val="231F20"/>
                <w:spacing w:val="-1"/>
                <w:sz w:val="20"/>
              </w:rPr>
              <w:t>ского</w:t>
            </w:r>
            <w:r>
              <w:rPr>
                <w:color w:val="231F20"/>
                <w:spacing w:val="-5"/>
                <w:sz w:val="20"/>
              </w:rPr>
              <w:t> </w:t>
            </w:r>
            <w:r>
              <w:rPr>
                <w:color w:val="231F20"/>
                <w:spacing w:val="-1"/>
                <w:sz w:val="20"/>
              </w:rPr>
              <w:t>персонала.....................................</w:t>
            </w:r>
          </w:p>
          <w:p>
            <w:pPr>
              <w:pStyle w:val="TableParagraph"/>
              <w:spacing w:line="249" w:lineRule="auto" w:before="10"/>
              <w:ind w:left="80" w:right="73"/>
              <w:rPr>
                <w:sz w:val="20"/>
              </w:rPr>
            </w:pPr>
            <w:r>
              <w:rPr>
                <w:color w:val="231F20"/>
                <w:sz w:val="20"/>
              </w:rPr>
              <w:t>б) по заработной плате работников основного цеха, производящих шкафы....................................................</w:t>
            </w:r>
          </w:p>
          <w:p>
            <w:pPr>
              <w:pStyle w:val="TableParagraph"/>
              <w:spacing w:line="249" w:lineRule="auto" w:before="2"/>
              <w:ind w:left="80" w:right="66"/>
              <w:rPr>
                <w:sz w:val="20"/>
              </w:rPr>
            </w:pPr>
            <w:r>
              <w:rPr>
                <w:color w:val="231F20"/>
                <w:sz w:val="20"/>
              </w:rPr>
              <w:t>в) по заработной плате работников основного цеха, производящих столы......................................................</w:t>
            </w:r>
          </w:p>
          <w:p>
            <w:pPr>
              <w:pStyle w:val="TableParagraph"/>
              <w:spacing w:before="3"/>
              <w:ind w:right="67"/>
              <w:jc w:val="right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Итого</w:t>
            </w:r>
          </w:p>
        </w:tc>
        <w:tc>
          <w:tcPr>
            <w:tcW w:w="729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9"/>
              <w:rPr>
                <w:i/>
                <w:sz w:val="19"/>
              </w:rPr>
            </w:pPr>
          </w:p>
          <w:p>
            <w:pPr>
              <w:pStyle w:val="TableParagraph"/>
              <w:ind w:left="95" w:right="84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26</w:t>
            </w: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7"/>
              <w:rPr>
                <w:i/>
                <w:sz w:val="20"/>
              </w:rPr>
            </w:pPr>
          </w:p>
          <w:p>
            <w:pPr>
              <w:pStyle w:val="TableParagraph"/>
              <w:ind w:left="95" w:right="84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20.1</w:t>
            </w: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7"/>
              <w:rPr>
                <w:i/>
                <w:sz w:val="20"/>
              </w:rPr>
            </w:pPr>
          </w:p>
          <w:p>
            <w:pPr>
              <w:pStyle w:val="TableParagraph"/>
              <w:ind w:left="95" w:right="84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20.2</w:t>
            </w:r>
          </w:p>
        </w:tc>
        <w:tc>
          <w:tcPr>
            <w:tcW w:w="736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9"/>
              <w:rPr>
                <w:i/>
                <w:sz w:val="19"/>
              </w:rPr>
            </w:pPr>
          </w:p>
          <w:p>
            <w:pPr>
              <w:pStyle w:val="TableParagraph"/>
              <w:ind w:left="119"/>
              <w:rPr>
                <w:sz w:val="20"/>
              </w:rPr>
            </w:pPr>
            <w:r>
              <w:rPr>
                <w:color w:val="231F20"/>
                <w:sz w:val="20"/>
              </w:rPr>
              <w:t>69.1.2</w:t>
            </w: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7"/>
              <w:rPr>
                <w:i/>
                <w:sz w:val="20"/>
              </w:rPr>
            </w:pPr>
          </w:p>
          <w:p>
            <w:pPr>
              <w:pStyle w:val="TableParagraph"/>
              <w:ind w:left="119"/>
              <w:rPr>
                <w:sz w:val="20"/>
              </w:rPr>
            </w:pPr>
            <w:r>
              <w:rPr>
                <w:color w:val="231F20"/>
                <w:sz w:val="20"/>
              </w:rPr>
              <w:t>69.1.2</w:t>
            </w: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7"/>
              <w:rPr>
                <w:i/>
                <w:sz w:val="20"/>
              </w:rPr>
            </w:pPr>
          </w:p>
          <w:p>
            <w:pPr>
              <w:pStyle w:val="TableParagraph"/>
              <w:ind w:left="119"/>
              <w:rPr>
                <w:sz w:val="20"/>
              </w:rPr>
            </w:pPr>
            <w:r>
              <w:rPr>
                <w:color w:val="231F20"/>
                <w:sz w:val="20"/>
              </w:rPr>
              <w:t>69.1.2</w:t>
            </w:r>
          </w:p>
        </w:tc>
        <w:tc>
          <w:tcPr>
            <w:tcW w:w="1022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9"/>
              <w:rPr>
                <w:i/>
                <w:sz w:val="19"/>
              </w:rPr>
            </w:pPr>
          </w:p>
          <w:p>
            <w:pPr>
              <w:pStyle w:val="TableParagraph"/>
              <w:ind w:left="59" w:right="44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450</w:t>
            </w: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7"/>
              <w:rPr>
                <w:i/>
                <w:sz w:val="20"/>
              </w:rPr>
            </w:pPr>
          </w:p>
          <w:p>
            <w:pPr>
              <w:pStyle w:val="TableParagraph"/>
              <w:ind w:left="59" w:right="44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405</w:t>
            </w: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7"/>
              <w:rPr>
                <w:i/>
                <w:sz w:val="20"/>
              </w:rPr>
            </w:pPr>
          </w:p>
          <w:p>
            <w:pPr>
              <w:pStyle w:val="TableParagraph"/>
              <w:ind w:left="59" w:right="44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220,5</w:t>
            </w:r>
          </w:p>
          <w:p>
            <w:pPr>
              <w:pStyle w:val="TableParagraph"/>
              <w:spacing w:before="10"/>
              <w:ind w:left="59" w:right="44"/>
              <w:jc w:val="center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1075,5</w:t>
            </w:r>
          </w:p>
        </w:tc>
      </w:tr>
      <w:tr>
        <w:trPr>
          <w:trHeight w:val="528" w:hRule="atLeast"/>
        </w:trPr>
        <w:tc>
          <w:tcPr>
            <w:tcW w:w="420" w:type="dxa"/>
          </w:tcPr>
          <w:p>
            <w:pPr>
              <w:pStyle w:val="TableParagraph"/>
              <w:spacing w:before="147"/>
              <w:ind w:left="90" w:right="80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22</w:t>
            </w:r>
          </w:p>
        </w:tc>
        <w:tc>
          <w:tcPr>
            <w:tcW w:w="3387" w:type="dxa"/>
          </w:tcPr>
          <w:p>
            <w:pPr>
              <w:pStyle w:val="TableParagraph"/>
              <w:spacing w:line="249" w:lineRule="auto" w:before="27"/>
              <w:ind w:left="80" w:right="323"/>
              <w:rPr>
                <w:sz w:val="20"/>
              </w:rPr>
            </w:pPr>
            <w:r>
              <w:rPr>
                <w:color w:val="231F20"/>
                <w:sz w:val="20"/>
              </w:rPr>
              <w:t>Удержан НДФЛ из сумм зарплаты работников «Мой Дом»</w:t>
            </w:r>
          </w:p>
        </w:tc>
        <w:tc>
          <w:tcPr>
            <w:tcW w:w="729" w:type="dxa"/>
          </w:tcPr>
          <w:p>
            <w:pPr>
              <w:pStyle w:val="TableParagraph"/>
              <w:spacing w:before="147"/>
              <w:ind w:right="251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70</w:t>
            </w:r>
          </w:p>
        </w:tc>
        <w:tc>
          <w:tcPr>
            <w:tcW w:w="736" w:type="dxa"/>
          </w:tcPr>
          <w:p>
            <w:pPr>
              <w:pStyle w:val="TableParagraph"/>
              <w:spacing w:before="147"/>
              <w:ind w:left="194"/>
              <w:rPr>
                <w:sz w:val="20"/>
              </w:rPr>
            </w:pPr>
            <w:r>
              <w:rPr>
                <w:color w:val="231F20"/>
                <w:sz w:val="20"/>
              </w:rPr>
              <w:t>68.1</w:t>
            </w:r>
          </w:p>
        </w:tc>
        <w:tc>
          <w:tcPr>
            <w:tcW w:w="1022" w:type="dxa"/>
          </w:tcPr>
          <w:p>
            <w:pPr>
              <w:pStyle w:val="TableParagraph"/>
              <w:spacing w:before="147"/>
              <w:ind w:left="263"/>
              <w:rPr>
                <w:sz w:val="20"/>
              </w:rPr>
            </w:pPr>
            <w:r>
              <w:rPr>
                <w:color w:val="231F20"/>
                <w:sz w:val="20"/>
              </w:rPr>
              <w:t>15353</w:t>
            </w:r>
          </w:p>
        </w:tc>
      </w:tr>
      <w:tr>
        <w:trPr>
          <w:trHeight w:val="1488" w:hRule="atLeast"/>
        </w:trPr>
        <w:tc>
          <w:tcPr>
            <w:tcW w:w="6294" w:type="dxa"/>
            <w:gridSpan w:val="5"/>
          </w:tcPr>
          <w:p>
            <w:pPr>
              <w:pStyle w:val="TableParagraph"/>
              <w:spacing w:line="249" w:lineRule="auto" w:before="27"/>
              <w:ind w:left="80" w:right="64" w:firstLine="283"/>
              <w:jc w:val="both"/>
              <w:rPr>
                <w:sz w:val="20"/>
              </w:rPr>
            </w:pPr>
            <w:r>
              <w:rPr>
                <w:i/>
                <w:color w:val="231F20"/>
                <w:sz w:val="20"/>
              </w:rPr>
              <w:t>Комментарий к операции 22. </w:t>
            </w:r>
            <w:r>
              <w:rPr>
                <w:color w:val="231F20"/>
                <w:sz w:val="20"/>
              </w:rPr>
              <w:t>Так как у бухгалтера имеется несове- решеннолетний ребенок и доход его не превысил с начала года 350000 руб., при расчете сумм удерживаемого НДФЛ, доход уменьшается на величину стандартного налогового вычета (50000-1400) = 48600.</w:t>
            </w:r>
            <w:r>
              <w:rPr>
                <w:color w:val="231F20"/>
                <w:spacing w:val="-34"/>
                <w:sz w:val="20"/>
              </w:rPr>
              <w:t> </w:t>
            </w:r>
            <w:r>
              <w:rPr>
                <w:color w:val="231F20"/>
                <w:sz w:val="20"/>
              </w:rPr>
              <w:t>Таким образом, сумма НДФЛ, удерживаемого с работников предприятия, со- ставит: (69500+48600)*13% =15353 руб.</w:t>
            </w:r>
          </w:p>
        </w:tc>
      </w:tr>
    </w:tbl>
    <w:p>
      <w:pPr>
        <w:spacing w:after="0" w:line="249" w:lineRule="auto"/>
        <w:jc w:val="both"/>
        <w:rPr>
          <w:sz w:val="20"/>
        </w:rPr>
        <w:sectPr>
          <w:pgSz w:w="8110" w:h="11340"/>
          <w:pgMar w:header="0" w:footer="803" w:top="720" w:bottom="1000" w:left="540" w:right="660"/>
        </w:sectPr>
      </w:pPr>
    </w:p>
    <w:p>
      <w:pPr>
        <w:spacing w:before="64"/>
        <w:ind w:left="4440" w:right="0" w:firstLine="0"/>
        <w:jc w:val="left"/>
        <w:rPr>
          <w:i/>
          <w:sz w:val="20"/>
        </w:rPr>
      </w:pPr>
      <w:r>
        <w:rPr>
          <w:i/>
          <w:color w:val="231F20"/>
          <w:sz w:val="20"/>
        </w:rPr>
        <w:t>Продолжение таблицы 4</w:t>
      </w:r>
    </w:p>
    <w:p>
      <w:pPr>
        <w:pStyle w:val="BodyText"/>
        <w:spacing w:before="9"/>
        <w:rPr>
          <w:i/>
          <w:sz w:val="8"/>
        </w:rPr>
      </w:pPr>
    </w:p>
    <w:tbl>
      <w:tblPr>
        <w:tblW w:w="0" w:type="auto"/>
        <w:jc w:val="left"/>
        <w:tblInd w:w="3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20"/>
        <w:gridCol w:w="3387"/>
        <w:gridCol w:w="729"/>
        <w:gridCol w:w="736"/>
        <w:gridCol w:w="1022"/>
      </w:tblGrid>
      <w:tr>
        <w:trPr>
          <w:trHeight w:val="528" w:hRule="atLeast"/>
        </w:trPr>
        <w:tc>
          <w:tcPr>
            <w:tcW w:w="420" w:type="dxa"/>
          </w:tcPr>
          <w:p>
            <w:pPr>
              <w:pStyle w:val="TableParagraph"/>
              <w:spacing w:before="147"/>
              <w:ind w:left="10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№</w:t>
            </w:r>
          </w:p>
        </w:tc>
        <w:tc>
          <w:tcPr>
            <w:tcW w:w="3387" w:type="dxa"/>
          </w:tcPr>
          <w:p>
            <w:pPr>
              <w:pStyle w:val="TableParagraph"/>
              <w:spacing w:line="249" w:lineRule="auto" w:before="27"/>
              <w:ind w:left="1291" w:right="468" w:hanging="792"/>
              <w:rPr>
                <w:sz w:val="20"/>
              </w:rPr>
            </w:pPr>
            <w:r>
              <w:rPr>
                <w:color w:val="231F20"/>
                <w:sz w:val="20"/>
              </w:rPr>
              <w:t>Содержание хозяйственных операций</w:t>
            </w:r>
          </w:p>
        </w:tc>
        <w:tc>
          <w:tcPr>
            <w:tcW w:w="729" w:type="dxa"/>
          </w:tcPr>
          <w:p>
            <w:pPr>
              <w:pStyle w:val="TableParagraph"/>
              <w:spacing w:before="147"/>
              <w:ind w:left="220"/>
              <w:rPr>
                <w:sz w:val="20"/>
              </w:rPr>
            </w:pPr>
            <w:r>
              <w:rPr>
                <w:color w:val="231F20"/>
                <w:sz w:val="20"/>
              </w:rPr>
              <w:t>Д-т</w:t>
            </w:r>
          </w:p>
        </w:tc>
        <w:tc>
          <w:tcPr>
            <w:tcW w:w="736" w:type="dxa"/>
          </w:tcPr>
          <w:p>
            <w:pPr>
              <w:pStyle w:val="TableParagraph"/>
              <w:spacing w:before="147"/>
              <w:ind w:left="226"/>
              <w:rPr>
                <w:sz w:val="20"/>
              </w:rPr>
            </w:pPr>
            <w:r>
              <w:rPr>
                <w:color w:val="231F20"/>
                <w:sz w:val="20"/>
              </w:rPr>
              <w:t>К-т</w:t>
            </w:r>
          </w:p>
        </w:tc>
        <w:tc>
          <w:tcPr>
            <w:tcW w:w="1022" w:type="dxa"/>
          </w:tcPr>
          <w:p>
            <w:pPr>
              <w:pStyle w:val="TableParagraph"/>
              <w:spacing w:line="249" w:lineRule="auto" w:before="27"/>
              <w:ind w:left="337" w:right="166" w:hanging="137"/>
              <w:rPr>
                <w:sz w:val="20"/>
              </w:rPr>
            </w:pPr>
            <w:r>
              <w:rPr>
                <w:color w:val="231F20"/>
                <w:sz w:val="20"/>
              </w:rPr>
              <w:t>Сумма, руб.</w:t>
            </w:r>
          </w:p>
        </w:tc>
      </w:tr>
      <w:tr>
        <w:trPr>
          <w:trHeight w:val="1728" w:hRule="atLeast"/>
        </w:trPr>
        <w:tc>
          <w:tcPr>
            <w:tcW w:w="420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11"/>
              <w:rPr>
                <w:i/>
                <w:sz w:val="20"/>
              </w:rPr>
            </w:pPr>
          </w:p>
          <w:p>
            <w:pPr>
              <w:pStyle w:val="TableParagraph"/>
              <w:ind w:left="90" w:right="80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23</w:t>
            </w:r>
          </w:p>
        </w:tc>
        <w:tc>
          <w:tcPr>
            <w:tcW w:w="3387" w:type="dxa"/>
          </w:tcPr>
          <w:p>
            <w:pPr>
              <w:pStyle w:val="TableParagraph"/>
              <w:spacing w:line="249" w:lineRule="auto" w:before="27"/>
              <w:ind w:left="80" w:right="347"/>
              <w:rPr>
                <w:sz w:val="20"/>
              </w:rPr>
            </w:pPr>
            <w:r>
              <w:rPr>
                <w:color w:val="231F20"/>
                <w:sz w:val="20"/>
              </w:rPr>
              <w:t>Начислена амортизация основных средств:</w:t>
            </w:r>
          </w:p>
          <w:p>
            <w:pPr>
              <w:pStyle w:val="TableParagraph"/>
              <w:spacing w:line="249" w:lineRule="auto" w:before="1"/>
              <w:ind w:left="80" w:right="81"/>
              <w:rPr>
                <w:sz w:val="20"/>
              </w:rPr>
            </w:pPr>
            <w:r>
              <w:rPr>
                <w:color w:val="231F20"/>
                <w:sz w:val="20"/>
              </w:rPr>
              <w:t>а) основного производственного цеха б) основных средств, используемых в управлении организацией (автомобиль).........................................</w:t>
            </w:r>
          </w:p>
          <w:p>
            <w:pPr>
              <w:pStyle w:val="TableParagraph"/>
              <w:spacing w:before="4"/>
              <w:ind w:right="67"/>
              <w:jc w:val="right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Итого</w:t>
            </w:r>
          </w:p>
        </w:tc>
        <w:tc>
          <w:tcPr>
            <w:tcW w:w="729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1"/>
              <w:rPr>
                <w:i/>
                <w:sz w:val="22"/>
              </w:rPr>
            </w:pPr>
          </w:p>
          <w:p>
            <w:pPr>
              <w:pStyle w:val="TableParagraph"/>
              <w:ind w:left="95" w:right="84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25</w:t>
            </w: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7"/>
              <w:rPr>
                <w:i/>
                <w:sz w:val="20"/>
              </w:rPr>
            </w:pPr>
          </w:p>
          <w:p>
            <w:pPr>
              <w:pStyle w:val="TableParagraph"/>
              <w:ind w:left="95" w:right="84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26</w:t>
            </w:r>
          </w:p>
        </w:tc>
        <w:tc>
          <w:tcPr>
            <w:tcW w:w="736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1"/>
              <w:rPr>
                <w:i/>
                <w:sz w:val="22"/>
              </w:rPr>
            </w:pPr>
          </w:p>
          <w:p>
            <w:pPr>
              <w:pStyle w:val="TableParagraph"/>
              <w:ind w:left="194"/>
              <w:rPr>
                <w:sz w:val="20"/>
              </w:rPr>
            </w:pPr>
            <w:r>
              <w:rPr>
                <w:color w:val="231F20"/>
                <w:sz w:val="20"/>
              </w:rPr>
              <w:t>02.1</w:t>
            </w: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7"/>
              <w:rPr>
                <w:i/>
                <w:sz w:val="20"/>
              </w:rPr>
            </w:pPr>
          </w:p>
          <w:p>
            <w:pPr>
              <w:pStyle w:val="TableParagraph"/>
              <w:ind w:left="194"/>
              <w:rPr>
                <w:sz w:val="20"/>
              </w:rPr>
            </w:pPr>
            <w:r>
              <w:rPr>
                <w:color w:val="231F20"/>
                <w:sz w:val="20"/>
              </w:rPr>
              <w:t>02.2</w:t>
            </w:r>
          </w:p>
        </w:tc>
        <w:tc>
          <w:tcPr>
            <w:tcW w:w="1022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1"/>
              <w:rPr>
                <w:i/>
                <w:sz w:val="22"/>
              </w:rPr>
            </w:pPr>
          </w:p>
          <w:p>
            <w:pPr>
              <w:pStyle w:val="TableParagraph"/>
              <w:ind w:left="313"/>
              <w:rPr>
                <w:sz w:val="20"/>
              </w:rPr>
            </w:pPr>
            <w:r>
              <w:rPr>
                <w:color w:val="231F20"/>
                <w:sz w:val="20"/>
              </w:rPr>
              <w:t>2350</w:t>
            </w: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7"/>
              <w:rPr>
                <w:i/>
                <w:sz w:val="20"/>
              </w:rPr>
            </w:pPr>
          </w:p>
          <w:p>
            <w:pPr>
              <w:pStyle w:val="TableParagraph"/>
              <w:ind w:left="313"/>
              <w:rPr>
                <w:sz w:val="20"/>
              </w:rPr>
            </w:pPr>
            <w:r>
              <w:rPr>
                <w:color w:val="231F20"/>
                <w:sz w:val="20"/>
              </w:rPr>
              <w:t>2915</w:t>
            </w:r>
          </w:p>
          <w:p>
            <w:pPr>
              <w:pStyle w:val="TableParagraph"/>
              <w:spacing w:before="10"/>
              <w:ind w:left="313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5265</w:t>
            </w:r>
          </w:p>
        </w:tc>
      </w:tr>
      <w:tr>
        <w:trPr>
          <w:trHeight w:val="768" w:hRule="atLeast"/>
        </w:trPr>
        <w:tc>
          <w:tcPr>
            <w:tcW w:w="6294" w:type="dxa"/>
            <w:gridSpan w:val="5"/>
          </w:tcPr>
          <w:p>
            <w:pPr>
              <w:pStyle w:val="TableParagraph"/>
              <w:spacing w:line="249" w:lineRule="auto" w:before="27"/>
              <w:ind w:left="80" w:right="63" w:firstLine="283"/>
              <w:jc w:val="both"/>
              <w:rPr>
                <w:sz w:val="20"/>
              </w:rPr>
            </w:pPr>
            <w:r>
              <w:rPr>
                <w:i/>
                <w:color w:val="231F20"/>
                <w:sz w:val="20"/>
              </w:rPr>
              <w:t>Комментарий к операции 23. </w:t>
            </w:r>
            <w:r>
              <w:rPr>
                <w:color w:val="231F20"/>
                <w:sz w:val="20"/>
              </w:rPr>
              <w:t>Ежемесячная сумма амортизации по автомобилю на текущий год по расчету составила 2915 руб., по произ- водственному оборудованию 2350 руб.</w:t>
            </w:r>
          </w:p>
        </w:tc>
      </w:tr>
      <w:tr>
        <w:trPr>
          <w:trHeight w:val="1728" w:hRule="atLeast"/>
        </w:trPr>
        <w:tc>
          <w:tcPr>
            <w:tcW w:w="420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11"/>
              <w:rPr>
                <w:i/>
                <w:sz w:val="20"/>
              </w:rPr>
            </w:pPr>
          </w:p>
          <w:p>
            <w:pPr>
              <w:pStyle w:val="TableParagraph"/>
              <w:ind w:left="90" w:right="80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24</w:t>
            </w:r>
          </w:p>
        </w:tc>
        <w:tc>
          <w:tcPr>
            <w:tcW w:w="3387" w:type="dxa"/>
          </w:tcPr>
          <w:p>
            <w:pPr>
              <w:pStyle w:val="TableParagraph"/>
              <w:spacing w:line="249" w:lineRule="auto" w:before="27"/>
              <w:ind w:left="80" w:right="474"/>
              <w:rPr>
                <w:sz w:val="20"/>
              </w:rPr>
            </w:pPr>
            <w:r>
              <w:rPr>
                <w:color w:val="231F20"/>
                <w:sz w:val="20"/>
              </w:rPr>
              <w:t>Отражены расходы по текущему ремонту производственного оборудования</w:t>
            </w:r>
          </w:p>
          <w:p>
            <w:pPr>
              <w:pStyle w:val="TableParagraph"/>
              <w:spacing w:line="249" w:lineRule="auto" w:before="2"/>
              <w:ind w:left="80" w:right="62"/>
              <w:rPr>
                <w:sz w:val="20"/>
              </w:rPr>
            </w:pPr>
            <w:r>
              <w:rPr>
                <w:color w:val="231F20"/>
                <w:sz w:val="20"/>
              </w:rPr>
              <w:t>а) стоимость специнструме6нтаи и оснастки.................................................</w:t>
            </w:r>
          </w:p>
          <w:p>
            <w:pPr>
              <w:pStyle w:val="TableParagraph"/>
              <w:spacing w:line="249" w:lineRule="auto" w:before="2"/>
              <w:ind w:left="80" w:right="54"/>
              <w:rPr>
                <w:sz w:val="20"/>
              </w:rPr>
            </w:pPr>
            <w:r>
              <w:rPr>
                <w:color w:val="231F20"/>
                <w:sz w:val="20"/>
              </w:rPr>
              <w:t>б) стоимость израсходованных прочих</w:t>
            </w:r>
            <w:r>
              <w:rPr>
                <w:color w:val="231F20"/>
                <w:spacing w:val="-24"/>
                <w:sz w:val="20"/>
              </w:rPr>
              <w:t> </w:t>
            </w:r>
            <w:r>
              <w:rPr>
                <w:color w:val="231F20"/>
                <w:sz w:val="20"/>
              </w:rPr>
              <w:t>материалов................................</w:t>
            </w:r>
          </w:p>
        </w:tc>
        <w:tc>
          <w:tcPr>
            <w:tcW w:w="729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9"/>
              <w:rPr>
                <w:i/>
                <w:sz w:val="19"/>
              </w:rPr>
            </w:pPr>
          </w:p>
          <w:p>
            <w:pPr>
              <w:pStyle w:val="TableParagraph"/>
              <w:ind w:left="95" w:right="84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10.11</w:t>
            </w:r>
          </w:p>
          <w:p>
            <w:pPr>
              <w:pStyle w:val="TableParagraph"/>
              <w:spacing w:before="9"/>
              <w:rPr>
                <w:i/>
                <w:sz w:val="21"/>
              </w:rPr>
            </w:pPr>
          </w:p>
          <w:p>
            <w:pPr>
              <w:pStyle w:val="TableParagraph"/>
              <w:ind w:left="95" w:right="84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25</w:t>
            </w:r>
          </w:p>
        </w:tc>
        <w:tc>
          <w:tcPr>
            <w:tcW w:w="736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9"/>
              <w:rPr>
                <w:i/>
                <w:sz w:val="19"/>
              </w:rPr>
            </w:pPr>
          </w:p>
          <w:p>
            <w:pPr>
              <w:pStyle w:val="TableParagraph"/>
              <w:ind w:left="144"/>
              <w:rPr>
                <w:sz w:val="20"/>
              </w:rPr>
            </w:pPr>
            <w:r>
              <w:rPr>
                <w:color w:val="231F20"/>
                <w:sz w:val="20"/>
              </w:rPr>
              <w:t>10.10</w:t>
            </w:r>
          </w:p>
          <w:p>
            <w:pPr>
              <w:pStyle w:val="TableParagraph"/>
              <w:spacing w:before="9"/>
              <w:rPr>
                <w:i/>
                <w:sz w:val="21"/>
              </w:rPr>
            </w:pPr>
          </w:p>
          <w:p>
            <w:pPr>
              <w:pStyle w:val="TableParagraph"/>
              <w:ind w:left="194"/>
              <w:rPr>
                <w:sz w:val="20"/>
              </w:rPr>
            </w:pPr>
            <w:r>
              <w:rPr>
                <w:color w:val="231F20"/>
                <w:sz w:val="20"/>
              </w:rPr>
              <w:t>10.6</w:t>
            </w:r>
          </w:p>
        </w:tc>
        <w:tc>
          <w:tcPr>
            <w:tcW w:w="1022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9"/>
              <w:rPr>
                <w:i/>
                <w:sz w:val="19"/>
              </w:rPr>
            </w:pPr>
          </w:p>
          <w:p>
            <w:pPr>
              <w:pStyle w:val="TableParagraph"/>
              <w:ind w:left="59" w:right="44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900</w:t>
            </w:r>
          </w:p>
          <w:p>
            <w:pPr>
              <w:pStyle w:val="TableParagraph"/>
              <w:spacing w:before="9"/>
              <w:rPr>
                <w:i/>
                <w:sz w:val="21"/>
              </w:rPr>
            </w:pPr>
          </w:p>
          <w:p>
            <w:pPr>
              <w:pStyle w:val="TableParagraph"/>
              <w:ind w:left="59" w:right="44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150</w:t>
            </w:r>
          </w:p>
        </w:tc>
      </w:tr>
      <w:tr>
        <w:trPr>
          <w:trHeight w:val="1488" w:hRule="atLeast"/>
        </w:trPr>
        <w:tc>
          <w:tcPr>
            <w:tcW w:w="420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6"/>
              <w:rPr>
                <w:i/>
                <w:sz w:val="32"/>
              </w:rPr>
            </w:pPr>
          </w:p>
          <w:p>
            <w:pPr>
              <w:pStyle w:val="TableParagraph"/>
              <w:ind w:left="90" w:right="80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25</w:t>
            </w:r>
          </w:p>
        </w:tc>
        <w:tc>
          <w:tcPr>
            <w:tcW w:w="3387" w:type="dxa"/>
          </w:tcPr>
          <w:p>
            <w:pPr>
              <w:pStyle w:val="TableParagraph"/>
              <w:spacing w:line="249" w:lineRule="auto" w:before="27"/>
              <w:ind w:left="80" w:right="325"/>
              <w:rPr>
                <w:sz w:val="20"/>
              </w:rPr>
            </w:pPr>
            <w:r>
              <w:rPr>
                <w:color w:val="231F20"/>
                <w:sz w:val="20"/>
              </w:rPr>
              <w:t>Распределены по заказам общепроизводственные расходы и включены в себестоимость</w:t>
            </w:r>
          </w:p>
          <w:p>
            <w:pPr>
              <w:pStyle w:val="TableParagraph"/>
              <w:spacing w:before="2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а) шкафов, заказ №</w:t>
            </w:r>
            <w:r>
              <w:rPr>
                <w:color w:val="231F20"/>
                <w:spacing w:val="-16"/>
                <w:sz w:val="20"/>
              </w:rPr>
              <w:t> </w:t>
            </w:r>
            <w:r>
              <w:rPr>
                <w:color w:val="231F20"/>
                <w:sz w:val="20"/>
              </w:rPr>
              <w:t>20...........................</w:t>
            </w:r>
          </w:p>
          <w:p>
            <w:pPr>
              <w:pStyle w:val="TableParagraph"/>
              <w:spacing w:before="10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б) столов, заказ №</w:t>
            </w:r>
            <w:r>
              <w:rPr>
                <w:color w:val="231F20"/>
                <w:spacing w:val="-1"/>
                <w:sz w:val="20"/>
              </w:rPr>
              <w:t> </w:t>
            </w:r>
            <w:r>
              <w:rPr>
                <w:color w:val="231F20"/>
                <w:sz w:val="20"/>
              </w:rPr>
              <w:t>21............................</w:t>
            </w:r>
          </w:p>
          <w:p>
            <w:pPr>
              <w:pStyle w:val="TableParagraph"/>
              <w:spacing w:before="10"/>
              <w:ind w:right="67"/>
              <w:jc w:val="right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Итого</w:t>
            </w:r>
          </w:p>
        </w:tc>
        <w:tc>
          <w:tcPr>
            <w:tcW w:w="729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11"/>
              <w:rPr>
                <w:i/>
                <w:sz w:val="20"/>
              </w:rPr>
            </w:pPr>
          </w:p>
          <w:p>
            <w:pPr>
              <w:pStyle w:val="TableParagraph"/>
              <w:ind w:left="190"/>
              <w:rPr>
                <w:sz w:val="20"/>
              </w:rPr>
            </w:pPr>
            <w:r>
              <w:rPr>
                <w:color w:val="231F20"/>
                <w:sz w:val="20"/>
              </w:rPr>
              <w:t>20.1</w:t>
            </w:r>
          </w:p>
          <w:p>
            <w:pPr>
              <w:pStyle w:val="TableParagraph"/>
              <w:spacing w:before="10"/>
              <w:ind w:left="190"/>
              <w:rPr>
                <w:sz w:val="20"/>
              </w:rPr>
            </w:pPr>
            <w:r>
              <w:rPr>
                <w:color w:val="231F20"/>
                <w:sz w:val="20"/>
              </w:rPr>
              <w:t>20.2</w:t>
            </w:r>
          </w:p>
        </w:tc>
        <w:tc>
          <w:tcPr>
            <w:tcW w:w="736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11"/>
              <w:rPr>
                <w:i/>
                <w:sz w:val="20"/>
              </w:rPr>
            </w:pPr>
          </w:p>
          <w:p>
            <w:pPr>
              <w:pStyle w:val="TableParagraph"/>
              <w:ind w:left="165" w:right="15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25</w:t>
            </w:r>
          </w:p>
          <w:p>
            <w:pPr>
              <w:pStyle w:val="TableParagraph"/>
              <w:spacing w:before="10"/>
              <w:ind w:left="165" w:right="15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25</w:t>
            </w:r>
          </w:p>
        </w:tc>
        <w:tc>
          <w:tcPr>
            <w:tcW w:w="1022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11"/>
              <w:rPr>
                <w:i/>
                <w:sz w:val="20"/>
              </w:rPr>
            </w:pPr>
          </w:p>
          <w:p>
            <w:pPr>
              <w:pStyle w:val="TableParagraph"/>
              <w:ind w:left="238"/>
              <w:rPr>
                <w:sz w:val="20"/>
              </w:rPr>
            </w:pPr>
            <w:r>
              <w:rPr>
                <w:color w:val="231F20"/>
                <w:sz w:val="20"/>
              </w:rPr>
              <w:t>1617,5</w:t>
            </w:r>
          </w:p>
          <w:p>
            <w:pPr>
              <w:pStyle w:val="TableParagraph"/>
              <w:spacing w:before="10"/>
              <w:ind w:left="288"/>
              <w:rPr>
                <w:sz w:val="20"/>
              </w:rPr>
            </w:pPr>
            <w:r>
              <w:rPr>
                <w:color w:val="231F20"/>
                <w:sz w:val="20"/>
              </w:rPr>
              <w:t>882,5</w:t>
            </w:r>
          </w:p>
          <w:p>
            <w:pPr>
              <w:pStyle w:val="TableParagraph"/>
              <w:spacing w:before="10"/>
              <w:ind w:left="313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2500</w:t>
            </w:r>
          </w:p>
        </w:tc>
      </w:tr>
      <w:tr>
        <w:trPr>
          <w:trHeight w:val="288" w:hRule="atLeast"/>
        </w:trPr>
        <w:tc>
          <w:tcPr>
            <w:tcW w:w="6294" w:type="dxa"/>
            <w:gridSpan w:val="5"/>
          </w:tcPr>
          <w:p>
            <w:pPr>
              <w:pStyle w:val="TableParagraph"/>
              <w:spacing w:before="27"/>
              <w:ind w:left="1210"/>
              <w:rPr>
                <w:i/>
                <w:sz w:val="20"/>
              </w:rPr>
            </w:pPr>
            <w:r>
              <w:rPr>
                <w:i/>
                <w:color w:val="231F20"/>
                <w:sz w:val="20"/>
              </w:rPr>
              <w:t>Комментарий к операции 25 см. в таблице 6.</w:t>
            </w:r>
          </w:p>
        </w:tc>
      </w:tr>
      <w:tr>
        <w:trPr>
          <w:trHeight w:val="1968" w:hRule="atLeast"/>
        </w:trPr>
        <w:tc>
          <w:tcPr>
            <w:tcW w:w="420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4"/>
              <w:rPr>
                <w:i/>
                <w:sz w:val="31"/>
              </w:rPr>
            </w:pPr>
          </w:p>
          <w:p>
            <w:pPr>
              <w:pStyle w:val="TableParagraph"/>
              <w:ind w:left="90" w:right="80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26</w:t>
            </w:r>
          </w:p>
        </w:tc>
        <w:tc>
          <w:tcPr>
            <w:tcW w:w="3387" w:type="dxa"/>
          </w:tcPr>
          <w:p>
            <w:pPr>
              <w:pStyle w:val="TableParagraph"/>
              <w:spacing w:line="249" w:lineRule="auto" w:before="27"/>
              <w:ind w:left="80" w:right="287"/>
              <w:rPr>
                <w:sz w:val="20"/>
              </w:rPr>
            </w:pPr>
            <w:r>
              <w:rPr>
                <w:color w:val="231F20"/>
                <w:sz w:val="20"/>
              </w:rPr>
              <w:t>В конце месяца включены в состав общехозяйственных расходов:</w:t>
            </w:r>
          </w:p>
          <w:p>
            <w:pPr>
              <w:pStyle w:val="TableParagraph"/>
              <w:spacing w:line="249" w:lineRule="auto" w:before="1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а) сумма компенсации за использование автомобиля в </w:t>
            </w:r>
            <w:r>
              <w:rPr>
                <w:color w:val="231F20"/>
                <w:spacing w:val="-1"/>
                <w:sz w:val="20"/>
              </w:rPr>
              <w:t>служебных</w:t>
            </w:r>
            <w:r>
              <w:rPr>
                <w:color w:val="231F20"/>
                <w:spacing w:val="-10"/>
                <w:sz w:val="20"/>
              </w:rPr>
              <w:t> </w:t>
            </w:r>
            <w:r>
              <w:rPr>
                <w:color w:val="231F20"/>
                <w:spacing w:val="-1"/>
                <w:sz w:val="20"/>
              </w:rPr>
              <w:t>целях...................................</w:t>
            </w:r>
          </w:p>
          <w:p>
            <w:pPr>
              <w:pStyle w:val="TableParagraph"/>
              <w:spacing w:line="249" w:lineRule="auto" w:before="3"/>
              <w:ind w:left="80" w:right="82"/>
              <w:rPr>
                <w:sz w:val="20"/>
              </w:rPr>
            </w:pPr>
            <w:r>
              <w:rPr>
                <w:color w:val="231F20"/>
                <w:sz w:val="20"/>
              </w:rPr>
              <w:t>б) расходы по аренде помещения за текущий месяц......................................</w:t>
            </w:r>
          </w:p>
          <w:p>
            <w:pPr>
              <w:pStyle w:val="TableParagraph"/>
              <w:spacing w:before="1"/>
              <w:ind w:right="67"/>
              <w:jc w:val="right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Итого</w:t>
            </w:r>
          </w:p>
        </w:tc>
        <w:tc>
          <w:tcPr>
            <w:tcW w:w="729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9"/>
              <w:rPr>
                <w:i/>
                <w:sz w:val="19"/>
              </w:rPr>
            </w:pPr>
          </w:p>
          <w:p>
            <w:pPr>
              <w:pStyle w:val="TableParagraph"/>
              <w:ind w:left="95" w:right="84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26</w:t>
            </w:r>
          </w:p>
          <w:p>
            <w:pPr>
              <w:pStyle w:val="TableParagraph"/>
              <w:spacing w:before="9"/>
              <w:rPr>
                <w:i/>
                <w:sz w:val="21"/>
              </w:rPr>
            </w:pPr>
          </w:p>
          <w:p>
            <w:pPr>
              <w:pStyle w:val="TableParagraph"/>
              <w:ind w:left="95" w:right="84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26</w:t>
            </w:r>
          </w:p>
        </w:tc>
        <w:tc>
          <w:tcPr>
            <w:tcW w:w="736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9"/>
              <w:rPr>
                <w:i/>
                <w:sz w:val="19"/>
              </w:rPr>
            </w:pPr>
          </w:p>
          <w:p>
            <w:pPr>
              <w:pStyle w:val="TableParagraph"/>
              <w:ind w:left="194"/>
              <w:rPr>
                <w:sz w:val="20"/>
              </w:rPr>
            </w:pPr>
            <w:r>
              <w:rPr>
                <w:color w:val="231F20"/>
                <w:sz w:val="20"/>
              </w:rPr>
              <w:t>73.3</w:t>
            </w:r>
          </w:p>
          <w:p>
            <w:pPr>
              <w:pStyle w:val="TableParagraph"/>
              <w:spacing w:before="9"/>
              <w:rPr>
                <w:i/>
                <w:sz w:val="21"/>
              </w:rPr>
            </w:pPr>
          </w:p>
          <w:p>
            <w:pPr>
              <w:pStyle w:val="TableParagraph"/>
              <w:ind w:left="194"/>
              <w:rPr>
                <w:sz w:val="20"/>
              </w:rPr>
            </w:pPr>
            <w:r>
              <w:rPr>
                <w:color w:val="231F20"/>
                <w:sz w:val="20"/>
              </w:rPr>
              <w:t>76.6</w:t>
            </w:r>
          </w:p>
        </w:tc>
        <w:tc>
          <w:tcPr>
            <w:tcW w:w="1022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9"/>
              <w:rPr>
                <w:i/>
                <w:sz w:val="19"/>
              </w:rPr>
            </w:pPr>
          </w:p>
          <w:p>
            <w:pPr>
              <w:pStyle w:val="TableParagraph"/>
              <w:ind w:left="313"/>
              <w:rPr>
                <w:sz w:val="20"/>
              </w:rPr>
            </w:pPr>
            <w:r>
              <w:rPr>
                <w:color w:val="231F20"/>
                <w:sz w:val="20"/>
              </w:rPr>
              <w:t>4000</w:t>
            </w:r>
          </w:p>
          <w:p>
            <w:pPr>
              <w:pStyle w:val="TableParagraph"/>
              <w:spacing w:before="9"/>
              <w:rPr>
                <w:i/>
                <w:sz w:val="21"/>
              </w:rPr>
            </w:pPr>
          </w:p>
          <w:p>
            <w:pPr>
              <w:pStyle w:val="TableParagraph"/>
              <w:ind w:left="263"/>
              <w:rPr>
                <w:sz w:val="20"/>
              </w:rPr>
            </w:pPr>
            <w:r>
              <w:rPr>
                <w:color w:val="231F20"/>
                <w:sz w:val="20"/>
              </w:rPr>
              <w:t>30000</w:t>
            </w:r>
          </w:p>
          <w:p>
            <w:pPr>
              <w:pStyle w:val="TableParagraph"/>
              <w:spacing w:before="10"/>
              <w:ind w:left="263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34000</w:t>
            </w:r>
          </w:p>
        </w:tc>
      </w:tr>
    </w:tbl>
    <w:p>
      <w:pPr>
        <w:spacing w:after="0"/>
        <w:rPr>
          <w:sz w:val="20"/>
        </w:rPr>
        <w:sectPr>
          <w:pgSz w:w="8110" w:h="11340"/>
          <w:pgMar w:header="0" w:footer="803" w:top="720" w:bottom="1000" w:left="540" w:right="660"/>
        </w:sectPr>
      </w:pPr>
    </w:p>
    <w:p>
      <w:pPr>
        <w:spacing w:before="64"/>
        <w:ind w:left="4553" w:right="0" w:firstLine="0"/>
        <w:jc w:val="left"/>
        <w:rPr>
          <w:i/>
          <w:sz w:val="20"/>
        </w:rPr>
      </w:pPr>
      <w:r>
        <w:rPr>
          <w:i/>
          <w:color w:val="231F20"/>
          <w:sz w:val="20"/>
        </w:rPr>
        <w:t>Продолжение таблицы 4</w:t>
      </w:r>
    </w:p>
    <w:p>
      <w:pPr>
        <w:pStyle w:val="BodyText"/>
        <w:spacing w:before="9"/>
        <w:rPr>
          <w:i/>
          <w:sz w:val="8"/>
        </w:rPr>
      </w:pPr>
    </w:p>
    <w:tbl>
      <w:tblPr>
        <w:tblW w:w="0" w:type="auto"/>
        <w:jc w:val="left"/>
        <w:tblInd w:w="4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20"/>
        <w:gridCol w:w="3387"/>
        <w:gridCol w:w="729"/>
        <w:gridCol w:w="736"/>
        <w:gridCol w:w="1022"/>
      </w:tblGrid>
      <w:tr>
        <w:trPr>
          <w:trHeight w:val="528" w:hRule="atLeast"/>
        </w:trPr>
        <w:tc>
          <w:tcPr>
            <w:tcW w:w="420" w:type="dxa"/>
          </w:tcPr>
          <w:p>
            <w:pPr>
              <w:pStyle w:val="TableParagraph"/>
              <w:spacing w:before="147"/>
              <w:ind w:left="10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№</w:t>
            </w:r>
          </w:p>
        </w:tc>
        <w:tc>
          <w:tcPr>
            <w:tcW w:w="3387" w:type="dxa"/>
          </w:tcPr>
          <w:p>
            <w:pPr>
              <w:pStyle w:val="TableParagraph"/>
              <w:spacing w:line="249" w:lineRule="auto" w:before="27"/>
              <w:ind w:left="1291" w:right="468" w:hanging="792"/>
              <w:rPr>
                <w:sz w:val="20"/>
              </w:rPr>
            </w:pPr>
            <w:r>
              <w:rPr>
                <w:color w:val="231F20"/>
                <w:sz w:val="20"/>
              </w:rPr>
              <w:t>Содержание хозяйственных операций</w:t>
            </w:r>
          </w:p>
        </w:tc>
        <w:tc>
          <w:tcPr>
            <w:tcW w:w="729" w:type="dxa"/>
          </w:tcPr>
          <w:p>
            <w:pPr>
              <w:pStyle w:val="TableParagraph"/>
              <w:spacing w:before="147"/>
              <w:ind w:right="206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Д-т</w:t>
            </w:r>
          </w:p>
        </w:tc>
        <w:tc>
          <w:tcPr>
            <w:tcW w:w="736" w:type="dxa"/>
          </w:tcPr>
          <w:p>
            <w:pPr>
              <w:pStyle w:val="TableParagraph"/>
              <w:spacing w:before="147"/>
              <w:ind w:right="210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К-т</w:t>
            </w:r>
          </w:p>
        </w:tc>
        <w:tc>
          <w:tcPr>
            <w:tcW w:w="1022" w:type="dxa"/>
          </w:tcPr>
          <w:p>
            <w:pPr>
              <w:pStyle w:val="TableParagraph"/>
              <w:spacing w:line="249" w:lineRule="auto" w:before="27"/>
              <w:ind w:left="337" w:right="166" w:hanging="137"/>
              <w:rPr>
                <w:sz w:val="20"/>
              </w:rPr>
            </w:pPr>
            <w:r>
              <w:rPr>
                <w:color w:val="231F20"/>
                <w:sz w:val="20"/>
              </w:rPr>
              <w:t>Сумма, руб.</w:t>
            </w:r>
          </w:p>
        </w:tc>
      </w:tr>
      <w:tr>
        <w:trPr>
          <w:trHeight w:val="1488" w:hRule="atLeast"/>
        </w:trPr>
        <w:tc>
          <w:tcPr>
            <w:tcW w:w="420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6"/>
              <w:rPr>
                <w:i/>
                <w:sz w:val="32"/>
              </w:rPr>
            </w:pPr>
          </w:p>
          <w:p>
            <w:pPr>
              <w:pStyle w:val="TableParagraph"/>
              <w:ind w:left="90" w:right="80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27</w:t>
            </w:r>
          </w:p>
        </w:tc>
        <w:tc>
          <w:tcPr>
            <w:tcW w:w="3387" w:type="dxa"/>
          </w:tcPr>
          <w:p>
            <w:pPr>
              <w:pStyle w:val="TableParagraph"/>
              <w:spacing w:line="249" w:lineRule="auto" w:before="27"/>
              <w:ind w:left="80" w:right="215"/>
              <w:rPr>
                <w:sz w:val="20"/>
              </w:rPr>
            </w:pPr>
            <w:r>
              <w:rPr>
                <w:color w:val="231F20"/>
                <w:sz w:val="20"/>
              </w:rPr>
              <w:t>Распределены по заказам общехо- зяйственные расходы и включены в себестоимость</w:t>
            </w:r>
          </w:p>
          <w:p>
            <w:pPr>
              <w:pStyle w:val="TableParagraph"/>
              <w:spacing w:before="2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а) шкафов, заказ №</w:t>
            </w:r>
            <w:r>
              <w:rPr>
                <w:color w:val="231F20"/>
                <w:spacing w:val="-16"/>
                <w:sz w:val="20"/>
              </w:rPr>
              <w:t> </w:t>
            </w:r>
            <w:r>
              <w:rPr>
                <w:color w:val="231F20"/>
                <w:sz w:val="20"/>
              </w:rPr>
              <w:t>20...........................</w:t>
            </w:r>
          </w:p>
          <w:p>
            <w:pPr>
              <w:pStyle w:val="TableParagraph"/>
              <w:spacing w:before="10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б) столов, заказ №</w:t>
            </w:r>
            <w:r>
              <w:rPr>
                <w:color w:val="231F20"/>
                <w:spacing w:val="-1"/>
                <w:sz w:val="20"/>
              </w:rPr>
              <w:t> </w:t>
            </w:r>
            <w:r>
              <w:rPr>
                <w:color w:val="231F20"/>
                <w:sz w:val="20"/>
              </w:rPr>
              <w:t>21............................</w:t>
            </w:r>
          </w:p>
          <w:p>
            <w:pPr>
              <w:pStyle w:val="TableParagraph"/>
              <w:spacing w:before="10"/>
              <w:ind w:right="67"/>
              <w:jc w:val="right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Итого</w:t>
            </w:r>
          </w:p>
        </w:tc>
        <w:tc>
          <w:tcPr>
            <w:tcW w:w="729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11"/>
              <w:rPr>
                <w:i/>
                <w:sz w:val="20"/>
              </w:rPr>
            </w:pPr>
          </w:p>
          <w:p>
            <w:pPr>
              <w:pStyle w:val="TableParagraph"/>
              <w:ind w:left="182"/>
              <w:rPr>
                <w:sz w:val="20"/>
              </w:rPr>
            </w:pPr>
            <w:r>
              <w:rPr>
                <w:color w:val="231F20"/>
                <w:sz w:val="20"/>
              </w:rPr>
              <w:t>20-1</w:t>
            </w:r>
          </w:p>
          <w:p>
            <w:pPr>
              <w:pStyle w:val="TableParagraph"/>
              <w:spacing w:before="10"/>
              <w:ind w:left="182"/>
              <w:rPr>
                <w:sz w:val="20"/>
              </w:rPr>
            </w:pPr>
            <w:r>
              <w:rPr>
                <w:color w:val="231F20"/>
                <w:sz w:val="20"/>
              </w:rPr>
              <w:t>20-2</w:t>
            </w:r>
          </w:p>
        </w:tc>
        <w:tc>
          <w:tcPr>
            <w:tcW w:w="736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11"/>
              <w:rPr>
                <w:i/>
                <w:sz w:val="20"/>
              </w:rPr>
            </w:pPr>
          </w:p>
          <w:p>
            <w:pPr>
              <w:pStyle w:val="TableParagraph"/>
              <w:ind w:left="165" w:right="15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26</w:t>
            </w:r>
          </w:p>
          <w:p>
            <w:pPr>
              <w:pStyle w:val="TableParagraph"/>
              <w:spacing w:before="10"/>
              <w:ind w:left="165" w:right="15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26</w:t>
            </w:r>
          </w:p>
        </w:tc>
        <w:tc>
          <w:tcPr>
            <w:tcW w:w="1022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11"/>
              <w:rPr>
                <w:i/>
                <w:sz w:val="20"/>
              </w:rPr>
            </w:pPr>
          </w:p>
          <w:p>
            <w:pPr>
              <w:pStyle w:val="TableParagraph"/>
              <w:ind w:left="138"/>
              <w:rPr>
                <w:sz w:val="20"/>
              </w:rPr>
            </w:pPr>
            <w:r>
              <w:rPr>
                <w:color w:val="231F20"/>
                <w:sz w:val="20"/>
              </w:rPr>
              <w:t>66230,16</w:t>
            </w:r>
          </w:p>
          <w:p>
            <w:pPr>
              <w:pStyle w:val="TableParagraph"/>
              <w:spacing w:before="10"/>
              <w:ind w:left="138"/>
              <w:rPr>
                <w:sz w:val="20"/>
              </w:rPr>
            </w:pPr>
            <w:r>
              <w:rPr>
                <w:color w:val="231F20"/>
                <w:sz w:val="20"/>
              </w:rPr>
              <w:t>36134,84</w:t>
            </w:r>
          </w:p>
          <w:p>
            <w:pPr>
              <w:pStyle w:val="TableParagraph"/>
              <w:spacing w:before="10"/>
              <w:ind w:left="213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102365</w:t>
            </w:r>
          </w:p>
        </w:tc>
      </w:tr>
      <w:tr>
        <w:trPr>
          <w:trHeight w:val="288" w:hRule="atLeast"/>
        </w:trPr>
        <w:tc>
          <w:tcPr>
            <w:tcW w:w="6294" w:type="dxa"/>
            <w:gridSpan w:val="5"/>
          </w:tcPr>
          <w:p>
            <w:pPr>
              <w:pStyle w:val="TableParagraph"/>
              <w:spacing w:before="27"/>
              <w:ind w:left="1210"/>
              <w:rPr>
                <w:i/>
                <w:sz w:val="20"/>
              </w:rPr>
            </w:pPr>
            <w:r>
              <w:rPr>
                <w:i/>
                <w:color w:val="231F20"/>
                <w:sz w:val="20"/>
              </w:rPr>
              <w:t>Комментарий к операции 27 см. в таблице 6.</w:t>
            </w:r>
          </w:p>
        </w:tc>
      </w:tr>
      <w:tr>
        <w:trPr>
          <w:trHeight w:val="1728" w:hRule="atLeast"/>
        </w:trPr>
        <w:tc>
          <w:tcPr>
            <w:tcW w:w="420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11"/>
              <w:rPr>
                <w:i/>
                <w:sz w:val="20"/>
              </w:rPr>
            </w:pPr>
          </w:p>
          <w:p>
            <w:pPr>
              <w:pStyle w:val="TableParagraph"/>
              <w:ind w:left="90" w:right="80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28</w:t>
            </w:r>
          </w:p>
        </w:tc>
        <w:tc>
          <w:tcPr>
            <w:tcW w:w="3387" w:type="dxa"/>
          </w:tcPr>
          <w:p>
            <w:pPr>
              <w:pStyle w:val="TableParagraph"/>
              <w:spacing w:line="249" w:lineRule="auto" w:before="27"/>
              <w:ind w:left="80" w:right="71"/>
              <w:rPr>
                <w:sz w:val="20"/>
              </w:rPr>
            </w:pPr>
            <w:r>
              <w:rPr>
                <w:color w:val="231F20"/>
                <w:sz w:val="20"/>
              </w:rPr>
              <w:t>Выпущена из производства и сдана на склад готовая продукция заказов, незавершенное производство на ко- нец периода отсутствует...................... в том числе по заказам:</w:t>
            </w:r>
          </w:p>
          <w:p>
            <w:pPr>
              <w:pStyle w:val="TableParagraph"/>
              <w:spacing w:line="249" w:lineRule="auto" w:before="4"/>
              <w:ind w:left="80" w:right="55"/>
              <w:rPr>
                <w:sz w:val="20"/>
              </w:rPr>
            </w:pPr>
            <w:r>
              <w:rPr>
                <w:color w:val="231F20"/>
                <w:sz w:val="20"/>
              </w:rPr>
              <w:t>а) № 20 (шкафы), в количестве 10 шт. б) № 21 (столы), в количестве 15 шт..</w:t>
            </w:r>
          </w:p>
        </w:tc>
        <w:tc>
          <w:tcPr>
            <w:tcW w:w="729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11"/>
              <w:rPr>
                <w:i/>
                <w:sz w:val="20"/>
              </w:rPr>
            </w:pPr>
          </w:p>
          <w:p>
            <w:pPr>
              <w:pStyle w:val="TableParagraph"/>
              <w:ind w:left="95" w:right="84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43</w:t>
            </w:r>
          </w:p>
          <w:p>
            <w:pPr>
              <w:pStyle w:val="TableParagraph"/>
              <w:spacing w:before="8"/>
              <w:rPr>
                <w:i/>
                <w:sz w:val="21"/>
              </w:rPr>
            </w:pPr>
          </w:p>
          <w:p>
            <w:pPr>
              <w:pStyle w:val="TableParagraph"/>
              <w:ind w:left="95" w:right="84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43.1</w:t>
            </w:r>
          </w:p>
          <w:p>
            <w:pPr>
              <w:pStyle w:val="TableParagraph"/>
              <w:spacing w:before="10"/>
              <w:ind w:left="95" w:right="84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43.2</w:t>
            </w:r>
          </w:p>
        </w:tc>
        <w:tc>
          <w:tcPr>
            <w:tcW w:w="736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11"/>
              <w:rPr>
                <w:i/>
                <w:sz w:val="20"/>
              </w:rPr>
            </w:pPr>
          </w:p>
          <w:p>
            <w:pPr>
              <w:pStyle w:val="TableParagraph"/>
              <w:ind w:left="165" w:right="15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20</w:t>
            </w:r>
          </w:p>
          <w:p>
            <w:pPr>
              <w:pStyle w:val="TableParagraph"/>
              <w:spacing w:before="8"/>
              <w:rPr>
                <w:i/>
                <w:sz w:val="21"/>
              </w:rPr>
            </w:pPr>
          </w:p>
          <w:p>
            <w:pPr>
              <w:pStyle w:val="TableParagraph"/>
              <w:ind w:left="165" w:right="15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20.1</w:t>
            </w:r>
          </w:p>
          <w:p>
            <w:pPr>
              <w:pStyle w:val="TableParagraph"/>
              <w:spacing w:before="10"/>
              <w:ind w:left="165" w:right="15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20.2</w:t>
            </w:r>
          </w:p>
        </w:tc>
        <w:tc>
          <w:tcPr>
            <w:tcW w:w="1022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11"/>
              <w:rPr>
                <w:i/>
                <w:sz w:val="20"/>
              </w:rPr>
            </w:pPr>
          </w:p>
          <w:p>
            <w:pPr>
              <w:pStyle w:val="TableParagraph"/>
              <w:ind w:left="138"/>
              <w:rPr>
                <w:sz w:val="20"/>
              </w:rPr>
            </w:pPr>
            <w:r>
              <w:rPr>
                <w:color w:val="231F20"/>
                <w:sz w:val="20"/>
              </w:rPr>
              <w:t>257569,2</w:t>
            </w:r>
          </w:p>
          <w:p>
            <w:pPr>
              <w:pStyle w:val="TableParagraph"/>
              <w:spacing w:before="8"/>
              <w:rPr>
                <w:i/>
                <w:sz w:val="21"/>
              </w:rPr>
            </w:pPr>
          </w:p>
          <w:p>
            <w:pPr>
              <w:pStyle w:val="TableParagraph"/>
              <w:ind w:left="88"/>
              <w:rPr>
                <w:sz w:val="20"/>
              </w:rPr>
            </w:pPr>
            <w:r>
              <w:rPr>
                <w:color w:val="231F20"/>
                <w:sz w:val="20"/>
              </w:rPr>
              <w:t>166838,46</w:t>
            </w:r>
          </w:p>
          <w:p>
            <w:pPr>
              <w:pStyle w:val="TableParagraph"/>
              <w:spacing w:before="10"/>
              <w:ind w:left="138"/>
              <w:rPr>
                <w:sz w:val="20"/>
              </w:rPr>
            </w:pPr>
            <w:r>
              <w:rPr>
                <w:color w:val="231F20"/>
                <w:sz w:val="20"/>
              </w:rPr>
              <w:t>90730,74</w:t>
            </w:r>
          </w:p>
        </w:tc>
      </w:tr>
      <w:tr>
        <w:trPr>
          <w:trHeight w:val="288" w:hRule="atLeast"/>
        </w:trPr>
        <w:tc>
          <w:tcPr>
            <w:tcW w:w="6294" w:type="dxa"/>
            <w:gridSpan w:val="5"/>
          </w:tcPr>
          <w:p>
            <w:pPr>
              <w:pStyle w:val="TableParagraph"/>
              <w:spacing w:before="27"/>
              <w:ind w:left="1210"/>
              <w:rPr>
                <w:i/>
                <w:sz w:val="20"/>
              </w:rPr>
            </w:pPr>
            <w:r>
              <w:rPr>
                <w:i/>
                <w:color w:val="231F20"/>
                <w:sz w:val="20"/>
              </w:rPr>
              <w:t>Комментарий к операции 28 см. в таблице 7.</w:t>
            </w:r>
          </w:p>
        </w:tc>
      </w:tr>
      <w:tr>
        <w:trPr>
          <w:trHeight w:val="1248" w:hRule="atLeast"/>
        </w:trPr>
        <w:tc>
          <w:tcPr>
            <w:tcW w:w="420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1"/>
              <w:rPr>
                <w:i/>
                <w:sz w:val="22"/>
              </w:rPr>
            </w:pPr>
          </w:p>
          <w:p>
            <w:pPr>
              <w:pStyle w:val="TableParagraph"/>
              <w:ind w:left="90" w:right="80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29</w:t>
            </w:r>
          </w:p>
        </w:tc>
        <w:tc>
          <w:tcPr>
            <w:tcW w:w="3387" w:type="dxa"/>
          </w:tcPr>
          <w:p>
            <w:pPr>
              <w:pStyle w:val="TableParagraph"/>
              <w:spacing w:line="249" w:lineRule="auto" w:before="27"/>
              <w:ind w:left="80" w:right="118"/>
              <w:rPr>
                <w:sz w:val="20"/>
              </w:rPr>
            </w:pPr>
            <w:r>
              <w:rPr>
                <w:color w:val="231F20"/>
                <w:sz w:val="20"/>
              </w:rPr>
              <w:t>Предъявлены счета покупателю про- дукции предприятия:</w:t>
            </w:r>
          </w:p>
          <w:p>
            <w:pPr>
              <w:pStyle w:val="TableParagraph"/>
              <w:spacing w:before="1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а) за шкафы, в количестве 5</w:t>
            </w:r>
            <w:r>
              <w:rPr>
                <w:color w:val="231F20"/>
                <w:spacing w:val="-1"/>
                <w:sz w:val="20"/>
              </w:rPr>
              <w:t> </w:t>
            </w:r>
            <w:r>
              <w:rPr>
                <w:color w:val="231F20"/>
                <w:sz w:val="20"/>
              </w:rPr>
              <w:t>шт...........</w:t>
            </w:r>
          </w:p>
          <w:p>
            <w:pPr>
              <w:pStyle w:val="TableParagraph"/>
              <w:spacing w:before="10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б) за столы, в количестве 10</w:t>
            </w:r>
            <w:r>
              <w:rPr>
                <w:color w:val="231F20"/>
                <w:spacing w:val="-12"/>
                <w:sz w:val="20"/>
              </w:rPr>
              <w:t> </w:t>
            </w:r>
            <w:r>
              <w:rPr>
                <w:color w:val="231F20"/>
                <w:sz w:val="20"/>
              </w:rPr>
              <w:t>шт...........</w:t>
            </w:r>
          </w:p>
          <w:p>
            <w:pPr>
              <w:pStyle w:val="TableParagraph"/>
              <w:spacing w:before="10"/>
              <w:ind w:left="80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Итого</w:t>
            </w:r>
            <w:r>
              <w:rPr>
                <w:b/>
                <w:color w:val="231F20"/>
                <w:spacing w:val="-36"/>
                <w:sz w:val="20"/>
              </w:rPr>
              <w:t> </w:t>
            </w:r>
            <w:r>
              <w:rPr>
                <w:b/>
                <w:color w:val="231F20"/>
                <w:sz w:val="20"/>
              </w:rPr>
              <w:t>отражается</w:t>
            </w:r>
            <w:r>
              <w:rPr>
                <w:b/>
                <w:color w:val="231F20"/>
                <w:spacing w:val="-36"/>
                <w:sz w:val="20"/>
              </w:rPr>
              <w:t> </w:t>
            </w:r>
            <w:r>
              <w:rPr>
                <w:b/>
                <w:color w:val="231F20"/>
                <w:sz w:val="20"/>
              </w:rPr>
              <w:t>выручка</w:t>
            </w:r>
            <w:r>
              <w:rPr>
                <w:b/>
                <w:color w:val="231F20"/>
                <w:spacing w:val="-35"/>
                <w:sz w:val="20"/>
              </w:rPr>
              <w:t> </w:t>
            </w:r>
            <w:r>
              <w:rPr>
                <w:b/>
                <w:color w:val="231F20"/>
                <w:sz w:val="20"/>
              </w:rPr>
              <w:t>на</w:t>
            </w:r>
            <w:r>
              <w:rPr>
                <w:b/>
                <w:color w:val="231F20"/>
                <w:spacing w:val="-36"/>
                <w:sz w:val="20"/>
              </w:rPr>
              <w:t> </w:t>
            </w:r>
            <w:r>
              <w:rPr>
                <w:b/>
                <w:color w:val="231F20"/>
                <w:sz w:val="20"/>
              </w:rPr>
              <w:t>сумму</w:t>
            </w:r>
          </w:p>
        </w:tc>
        <w:tc>
          <w:tcPr>
            <w:tcW w:w="729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1"/>
              <w:rPr>
                <w:i/>
                <w:sz w:val="22"/>
              </w:rPr>
            </w:pPr>
          </w:p>
          <w:p>
            <w:pPr>
              <w:pStyle w:val="TableParagraph"/>
              <w:ind w:left="95" w:right="84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62</w:t>
            </w:r>
          </w:p>
          <w:p>
            <w:pPr>
              <w:pStyle w:val="TableParagraph"/>
              <w:spacing w:before="10"/>
              <w:ind w:left="95" w:right="84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62</w:t>
            </w:r>
          </w:p>
        </w:tc>
        <w:tc>
          <w:tcPr>
            <w:tcW w:w="736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1"/>
              <w:rPr>
                <w:i/>
                <w:sz w:val="22"/>
              </w:rPr>
            </w:pPr>
          </w:p>
          <w:p>
            <w:pPr>
              <w:pStyle w:val="TableParagraph"/>
              <w:ind w:left="194"/>
              <w:rPr>
                <w:sz w:val="20"/>
              </w:rPr>
            </w:pPr>
            <w:r>
              <w:rPr>
                <w:color w:val="231F20"/>
                <w:sz w:val="20"/>
              </w:rPr>
              <w:t>90.1</w:t>
            </w:r>
          </w:p>
          <w:p>
            <w:pPr>
              <w:pStyle w:val="TableParagraph"/>
              <w:spacing w:before="10"/>
              <w:ind w:left="194"/>
              <w:rPr>
                <w:sz w:val="20"/>
              </w:rPr>
            </w:pPr>
            <w:r>
              <w:rPr>
                <w:color w:val="231F20"/>
                <w:sz w:val="20"/>
              </w:rPr>
              <w:t>90.1</w:t>
            </w:r>
          </w:p>
        </w:tc>
        <w:tc>
          <w:tcPr>
            <w:tcW w:w="1022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1"/>
              <w:rPr>
                <w:i/>
                <w:sz w:val="22"/>
              </w:rPr>
            </w:pPr>
          </w:p>
          <w:p>
            <w:pPr>
              <w:pStyle w:val="TableParagraph"/>
              <w:ind w:left="213"/>
              <w:rPr>
                <w:sz w:val="20"/>
              </w:rPr>
            </w:pPr>
            <w:r>
              <w:rPr>
                <w:color w:val="231F20"/>
                <w:sz w:val="20"/>
              </w:rPr>
              <w:t>125000</w:t>
            </w:r>
          </w:p>
          <w:p>
            <w:pPr>
              <w:pStyle w:val="TableParagraph"/>
              <w:spacing w:before="10"/>
              <w:ind w:left="213"/>
              <w:rPr>
                <w:sz w:val="20"/>
              </w:rPr>
            </w:pPr>
            <w:r>
              <w:rPr>
                <w:color w:val="231F20"/>
                <w:sz w:val="20"/>
              </w:rPr>
              <w:t>100000</w:t>
            </w:r>
          </w:p>
          <w:p>
            <w:pPr>
              <w:pStyle w:val="TableParagraph"/>
              <w:spacing w:before="10"/>
              <w:ind w:left="213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225000</w:t>
            </w:r>
          </w:p>
        </w:tc>
      </w:tr>
      <w:tr>
        <w:trPr>
          <w:trHeight w:val="1488" w:hRule="atLeast"/>
        </w:trPr>
        <w:tc>
          <w:tcPr>
            <w:tcW w:w="420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6"/>
              <w:rPr>
                <w:i/>
                <w:sz w:val="32"/>
              </w:rPr>
            </w:pPr>
          </w:p>
          <w:p>
            <w:pPr>
              <w:pStyle w:val="TableParagraph"/>
              <w:ind w:left="90" w:right="80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30</w:t>
            </w:r>
          </w:p>
        </w:tc>
        <w:tc>
          <w:tcPr>
            <w:tcW w:w="3387" w:type="dxa"/>
          </w:tcPr>
          <w:p>
            <w:pPr>
              <w:pStyle w:val="TableParagraph"/>
              <w:spacing w:line="249" w:lineRule="auto" w:before="27"/>
              <w:ind w:left="80" w:right="190"/>
              <w:rPr>
                <w:sz w:val="20"/>
              </w:rPr>
            </w:pPr>
            <w:r>
              <w:rPr>
                <w:color w:val="231F20"/>
                <w:sz w:val="20"/>
              </w:rPr>
              <w:t>Списана себестоимость реализован- ной продукции</w:t>
            </w:r>
          </w:p>
          <w:p>
            <w:pPr>
              <w:pStyle w:val="TableParagraph"/>
              <w:spacing w:before="1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а) шкафов, в количестве 5</w:t>
            </w:r>
            <w:r>
              <w:rPr>
                <w:color w:val="231F20"/>
                <w:spacing w:val="-1"/>
                <w:sz w:val="20"/>
              </w:rPr>
              <w:t> </w:t>
            </w:r>
            <w:r>
              <w:rPr>
                <w:color w:val="231F20"/>
                <w:sz w:val="20"/>
              </w:rPr>
              <w:t>шт..............</w:t>
            </w:r>
          </w:p>
          <w:p>
            <w:pPr>
              <w:pStyle w:val="TableParagraph"/>
              <w:spacing w:before="10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б) столов, в количестве 10</w:t>
            </w:r>
            <w:r>
              <w:rPr>
                <w:color w:val="231F20"/>
                <w:spacing w:val="-1"/>
                <w:sz w:val="20"/>
              </w:rPr>
              <w:t> </w:t>
            </w:r>
            <w:r>
              <w:rPr>
                <w:color w:val="231F20"/>
                <w:sz w:val="20"/>
              </w:rPr>
              <w:t>шт..............</w:t>
            </w:r>
          </w:p>
          <w:p>
            <w:pPr>
              <w:pStyle w:val="TableParagraph"/>
              <w:spacing w:before="10"/>
              <w:ind w:left="311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Итого себестоимость</w:t>
            </w:r>
            <w:r>
              <w:rPr>
                <w:b/>
                <w:color w:val="231F20"/>
                <w:spacing w:val="-10"/>
                <w:sz w:val="20"/>
              </w:rPr>
              <w:t> </w:t>
            </w:r>
            <w:r>
              <w:rPr>
                <w:b/>
                <w:color w:val="231F20"/>
                <w:sz w:val="20"/>
              </w:rPr>
              <w:t>реализации</w:t>
            </w:r>
          </w:p>
          <w:p>
            <w:pPr>
              <w:pStyle w:val="TableParagraph"/>
              <w:spacing w:before="10"/>
              <w:ind w:left="1769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текущего</w:t>
            </w:r>
            <w:r>
              <w:rPr>
                <w:b/>
                <w:color w:val="231F20"/>
                <w:spacing w:val="-14"/>
                <w:sz w:val="20"/>
              </w:rPr>
              <w:t> </w:t>
            </w:r>
            <w:r>
              <w:rPr>
                <w:b/>
                <w:color w:val="231F20"/>
                <w:sz w:val="20"/>
              </w:rPr>
              <w:t>месяца</w:t>
            </w:r>
          </w:p>
        </w:tc>
        <w:tc>
          <w:tcPr>
            <w:tcW w:w="729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1"/>
              <w:rPr>
                <w:i/>
                <w:sz w:val="22"/>
              </w:rPr>
            </w:pPr>
          </w:p>
          <w:p>
            <w:pPr>
              <w:pStyle w:val="TableParagraph"/>
              <w:ind w:left="190"/>
              <w:rPr>
                <w:sz w:val="20"/>
              </w:rPr>
            </w:pPr>
            <w:r>
              <w:rPr>
                <w:color w:val="231F20"/>
                <w:sz w:val="20"/>
              </w:rPr>
              <w:t>90.2</w:t>
            </w:r>
          </w:p>
          <w:p>
            <w:pPr>
              <w:pStyle w:val="TableParagraph"/>
              <w:spacing w:before="10"/>
              <w:ind w:left="190"/>
              <w:rPr>
                <w:sz w:val="20"/>
              </w:rPr>
            </w:pPr>
            <w:r>
              <w:rPr>
                <w:color w:val="231F20"/>
                <w:sz w:val="20"/>
              </w:rPr>
              <w:t>90.2</w:t>
            </w:r>
          </w:p>
        </w:tc>
        <w:tc>
          <w:tcPr>
            <w:tcW w:w="736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1"/>
              <w:rPr>
                <w:i/>
                <w:sz w:val="22"/>
              </w:rPr>
            </w:pPr>
          </w:p>
          <w:p>
            <w:pPr>
              <w:pStyle w:val="TableParagraph"/>
              <w:ind w:left="194"/>
              <w:rPr>
                <w:sz w:val="20"/>
              </w:rPr>
            </w:pPr>
            <w:r>
              <w:rPr>
                <w:color w:val="231F20"/>
                <w:sz w:val="20"/>
              </w:rPr>
              <w:t>43.1</w:t>
            </w:r>
          </w:p>
          <w:p>
            <w:pPr>
              <w:pStyle w:val="TableParagraph"/>
              <w:spacing w:before="10"/>
              <w:ind w:left="194"/>
              <w:rPr>
                <w:sz w:val="20"/>
              </w:rPr>
            </w:pPr>
            <w:r>
              <w:rPr>
                <w:color w:val="231F20"/>
                <w:sz w:val="20"/>
              </w:rPr>
              <w:t>43.2</w:t>
            </w:r>
          </w:p>
        </w:tc>
        <w:tc>
          <w:tcPr>
            <w:tcW w:w="1022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1"/>
              <w:rPr>
                <w:i/>
                <w:sz w:val="22"/>
              </w:rPr>
            </w:pPr>
          </w:p>
          <w:p>
            <w:pPr>
              <w:pStyle w:val="TableParagraph"/>
              <w:ind w:left="138"/>
              <w:rPr>
                <w:sz w:val="20"/>
              </w:rPr>
            </w:pPr>
            <w:r>
              <w:rPr>
                <w:color w:val="231F20"/>
                <w:sz w:val="20"/>
              </w:rPr>
              <w:t>83419,25</w:t>
            </w:r>
          </w:p>
          <w:p>
            <w:pPr>
              <w:pStyle w:val="TableParagraph"/>
              <w:spacing w:before="10"/>
              <w:ind w:left="138"/>
              <w:rPr>
                <w:sz w:val="20"/>
              </w:rPr>
            </w:pPr>
            <w:r>
              <w:rPr>
                <w:color w:val="231F20"/>
                <w:sz w:val="20"/>
              </w:rPr>
              <w:t>60487,10</w:t>
            </w:r>
          </w:p>
          <w:p>
            <w:pPr>
              <w:pStyle w:val="TableParagraph"/>
              <w:spacing w:before="8"/>
              <w:rPr>
                <w:i/>
                <w:sz w:val="21"/>
              </w:rPr>
            </w:pPr>
          </w:p>
          <w:p>
            <w:pPr>
              <w:pStyle w:val="TableParagraph"/>
              <w:ind w:left="88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143906,35</w:t>
            </w:r>
          </w:p>
        </w:tc>
      </w:tr>
      <w:tr>
        <w:trPr>
          <w:trHeight w:val="528" w:hRule="atLeast"/>
        </w:trPr>
        <w:tc>
          <w:tcPr>
            <w:tcW w:w="420" w:type="dxa"/>
          </w:tcPr>
          <w:p>
            <w:pPr>
              <w:pStyle w:val="TableParagraph"/>
              <w:spacing w:before="147"/>
              <w:ind w:left="90" w:right="80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32</w:t>
            </w:r>
          </w:p>
        </w:tc>
        <w:tc>
          <w:tcPr>
            <w:tcW w:w="3387" w:type="dxa"/>
          </w:tcPr>
          <w:p>
            <w:pPr>
              <w:pStyle w:val="TableParagraph"/>
              <w:spacing w:line="249" w:lineRule="auto" w:before="27"/>
              <w:ind w:left="80" w:right="204"/>
              <w:rPr>
                <w:sz w:val="20"/>
              </w:rPr>
            </w:pPr>
            <w:r>
              <w:rPr>
                <w:color w:val="231F20"/>
                <w:sz w:val="20"/>
              </w:rPr>
              <w:t>Начислен НДС со стоимости реали- зации, 18 %</w:t>
            </w:r>
          </w:p>
        </w:tc>
        <w:tc>
          <w:tcPr>
            <w:tcW w:w="729" w:type="dxa"/>
          </w:tcPr>
          <w:p>
            <w:pPr>
              <w:pStyle w:val="TableParagraph"/>
              <w:spacing w:before="147"/>
              <w:ind w:right="176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90.3</w:t>
            </w:r>
          </w:p>
        </w:tc>
        <w:tc>
          <w:tcPr>
            <w:tcW w:w="736" w:type="dxa"/>
          </w:tcPr>
          <w:p>
            <w:pPr>
              <w:pStyle w:val="TableParagraph"/>
              <w:spacing w:before="147"/>
              <w:ind w:right="179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68.2</w:t>
            </w:r>
          </w:p>
        </w:tc>
        <w:tc>
          <w:tcPr>
            <w:tcW w:w="1022" w:type="dxa"/>
          </w:tcPr>
          <w:p>
            <w:pPr>
              <w:pStyle w:val="TableParagraph"/>
              <w:spacing w:before="147"/>
              <w:ind w:left="59" w:right="44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34322,00</w:t>
            </w:r>
          </w:p>
        </w:tc>
      </w:tr>
      <w:tr>
        <w:trPr>
          <w:trHeight w:val="528" w:hRule="atLeast"/>
        </w:trPr>
        <w:tc>
          <w:tcPr>
            <w:tcW w:w="420" w:type="dxa"/>
          </w:tcPr>
          <w:p>
            <w:pPr>
              <w:pStyle w:val="TableParagraph"/>
              <w:spacing w:before="147"/>
              <w:ind w:left="90" w:right="80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33</w:t>
            </w:r>
          </w:p>
        </w:tc>
        <w:tc>
          <w:tcPr>
            <w:tcW w:w="3387" w:type="dxa"/>
          </w:tcPr>
          <w:p>
            <w:pPr>
              <w:pStyle w:val="TableParagraph"/>
              <w:spacing w:line="249" w:lineRule="auto" w:before="27"/>
              <w:ind w:left="80" w:right="278"/>
              <w:rPr>
                <w:sz w:val="20"/>
              </w:rPr>
            </w:pPr>
            <w:r>
              <w:rPr>
                <w:color w:val="231F20"/>
                <w:sz w:val="20"/>
              </w:rPr>
              <w:t>Определен и списан финансовый результат продаж текущего месяца</w:t>
            </w:r>
          </w:p>
        </w:tc>
        <w:tc>
          <w:tcPr>
            <w:tcW w:w="729" w:type="dxa"/>
          </w:tcPr>
          <w:p>
            <w:pPr>
              <w:pStyle w:val="TableParagraph"/>
              <w:spacing w:before="147"/>
              <w:ind w:right="176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90.9</w:t>
            </w:r>
          </w:p>
        </w:tc>
        <w:tc>
          <w:tcPr>
            <w:tcW w:w="736" w:type="dxa"/>
          </w:tcPr>
          <w:p>
            <w:pPr>
              <w:pStyle w:val="TableParagraph"/>
              <w:spacing w:before="147"/>
              <w:ind w:right="254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99</w:t>
            </w:r>
          </w:p>
        </w:tc>
        <w:tc>
          <w:tcPr>
            <w:tcW w:w="1022" w:type="dxa"/>
          </w:tcPr>
          <w:p>
            <w:pPr>
              <w:pStyle w:val="TableParagraph"/>
              <w:spacing w:before="147"/>
              <w:ind w:left="59" w:right="44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46771,65</w:t>
            </w:r>
          </w:p>
        </w:tc>
      </w:tr>
      <w:tr>
        <w:trPr>
          <w:trHeight w:val="768" w:hRule="atLeast"/>
        </w:trPr>
        <w:tc>
          <w:tcPr>
            <w:tcW w:w="420" w:type="dxa"/>
          </w:tcPr>
          <w:p>
            <w:pPr>
              <w:pStyle w:val="TableParagraph"/>
              <w:spacing w:before="2"/>
              <w:rPr>
                <w:i/>
                <w:sz w:val="23"/>
              </w:rPr>
            </w:pPr>
          </w:p>
          <w:p>
            <w:pPr>
              <w:pStyle w:val="TableParagraph"/>
              <w:ind w:left="90" w:right="80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34</w:t>
            </w:r>
          </w:p>
        </w:tc>
        <w:tc>
          <w:tcPr>
            <w:tcW w:w="3387" w:type="dxa"/>
          </w:tcPr>
          <w:p>
            <w:pPr>
              <w:pStyle w:val="TableParagraph"/>
              <w:spacing w:line="249" w:lineRule="auto" w:before="27"/>
              <w:ind w:left="80" w:right="141"/>
              <w:rPr>
                <w:sz w:val="20"/>
              </w:rPr>
            </w:pPr>
            <w:r>
              <w:rPr>
                <w:color w:val="231F20"/>
                <w:sz w:val="20"/>
              </w:rPr>
              <w:t>На расчетный счет предприятия по- лучен платеж от покупателей столов и шкафов</w:t>
            </w:r>
          </w:p>
        </w:tc>
        <w:tc>
          <w:tcPr>
            <w:tcW w:w="729" w:type="dxa"/>
          </w:tcPr>
          <w:p>
            <w:pPr>
              <w:pStyle w:val="TableParagraph"/>
              <w:spacing w:before="2"/>
              <w:rPr>
                <w:i/>
                <w:sz w:val="23"/>
              </w:rPr>
            </w:pPr>
          </w:p>
          <w:p>
            <w:pPr>
              <w:pStyle w:val="TableParagraph"/>
              <w:ind w:right="251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51</w:t>
            </w:r>
          </w:p>
        </w:tc>
        <w:tc>
          <w:tcPr>
            <w:tcW w:w="736" w:type="dxa"/>
          </w:tcPr>
          <w:p>
            <w:pPr>
              <w:pStyle w:val="TableParagraph"/>
              <w:spacing w:before="2"/>
              <w:rPr>
                <w:i/>
                <w:sz w:val="23"/>
              </w:rPr>
            </w:pPr>
          </w:p>
          <w:p>
            <w:pPr>
              <w:pStyle w:val="TableParagraph"/>
              <w:ind w:right="254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62</w:t>
            </w:r>
          </w:p>
        </w:tc>
        <w:tc>
          <w:tcPr>
            <w:tcW w:w="1022" w:type="dxa"/>
          </w:tcPr>
          <w:p>
            <w:pPr>
              <w:pStyle w:val="TableParagraph"/>
              <w:spacing w:before="2"/>
              <w:rPr>
                <w:i/>
                <w:sz w:val="23"/>
              </w:rPr>
            </w:pPr>
          </w:p>
          <w:p>
            <w:pPr>
              <w:pStyle w:val="TableParagraph"/>
              <w:ind w:left="59" w:right="44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225000</w:t>
            </w:r>
          </w:p>
        </w:tc>
      </w:tr>
    </w:tbl>
    <w:p>
      <w:pPr>
        <w:spacing w:after="0"/>
        <w:jc w:val="center"/>
        <w:rPr>
          <w:sz w:val="20"/>
        </w:rPr>
        <w:sectPr>
          <w:pgSz w:w="8110" w:h="11340"/>
          <w:pgMar w:header="0" w:footer="803" w:top="720" w:bottom="1000" w:left="540" w:right="660"/>
        </w:sectPr>
      </w:pPr>
    </w:p>
    <w:p>
      <w:pPr>
        <w:spacing w:before="64"/>
        <w:ind w:left="4440" w:right="0" w:firstLine="0"/>
        <w:jc w:val="left"/>
        <w:rPr>
          <w:i/>
          <w:sz w:val="20"/>
        </w:rPr>
      </w:pPr>
      <w:r>
        <w:rPr>
          <w:i/>
          <w:color w:val="231F20"/>
          <w:sz w:val="20"/>
        </w:rPr>
        <w:t>Продолжение таблицы</w:t>
      </w:r>
      <w:r>
        <w:rPr>
          <w:i/>
          <w:color w:val="231F20"/>
          <w:spacing w:val="-18"/>
          <w:sz w:val="20"/>
        </w:rPr>
        <w:t> </w:t>
      </w:r>
      <w:r>
        <w:rPr>
          <w:i/>
          <w:color w:val="231F20"/>
          <w:sz w:val="20"/>
        </w:rPr>
        <w:t>4</w:t>
      </w:r>
    </w:p>
    <w:p>
      <w:pPr>
        <w:pStyle w:val="BodyText"/>
        <w:spacing w:before="9"/>
        <w:rPr>
          <w:i/>
          <w:sz w:val="8"/>
        </w:rPr>
      </w:pPr>
    </w:p>
    <w:tbl>
      <w:tblPr>
        <w:tblW w:w="0" w:type="auto"/>
        <w:jc w:val="left"/>
        <w:tblInd w:w="3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20"/>
        <w:gridCol w:w="3387"/>
        <w:gridCol w:w="729"/>
        <w:gridCol w:w="736"/>
        <w:gridCol w:w="1022"/>
      </w:tblGrid>
      <w:tr>
        <w:trPr>
          <w:trHeight w:val="528" w:hRule="atLeast"/>
        </w:trPr>
        <w:tc>
          <w:tcPr>
            <w:tcW w:w="420" w:type="dxa"/>
          </w:tcPr>
          <w:p>
            <w:pPr>
              <w:pStyle w:val="TableParagraph"/>
              <w:spacing w:before="147"/>
              <w:ind w:left="10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№</w:t>
            </w:r>
          </w:p>
        </w:tc>
        <w:tc>
          <w:tcPr>
            <w:tcW w:w="3387" w:type="dxa"/>
          </w:tcPr>
          <w:p>
            <w:pPr>
              <w:pStyle w:val="TableParagraph"/>
              <w:spacing w:line="249" w:lineRule="auto" w:before="27"/>
              <w:ind w:left="1291" w:right="468" w:hanging="792"/>
              <w:rPr>
                <w:sz w:val="20"/>
              </w:rPr>
            </w:pPr>
            <w:r>
              <w:rPr>
                <w:color w:val="231F20"/>
                <w:sz w:val="20"/>
              </w:rPr>
              <w:t>Содержание хозяйственных операций</w:t>
            </w:r>
          </w:p>
        </w:tc>
        <w:tc>
          <w:tcPr>
            <w:tcW w:w="729" w:type="dxa"/>
          </w:tcPr>
          <w:p>
            <w:pPr>
              <w:pStyle w:val="TableParagraph"/>
              <w:spacing w:before="147"/>
              <w:ind w:left="95" w:right="84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Д-т</w:t>
            </w:r>
          </w:p>
        </w:tc>
        <w:tc>
          <w:tcPr>
            <w:tcW w:w="736" w:type="dxa"/>
          </w:tcPr>
          <w:p>
            <w:pPr>
              <w:pStyle w:val="TableParagraph"/>
              <w:spacing w:before="147"/>
              <w:ind w:left="226"/>
              <w:rPr>
                <w:sz w:val="20"/>
              </w:rPr>
            </w:pPr>
            <w:r>
              <w:rPr>
                <w:color w:val="231F20"/>
                <w:sz w:val="20"/>
              </w:rPr>
              <w:t>К-т</w:t>
            </w:r>
          </w:p>
        </w:tc>
        <w:tc>
          <w:tcPr>
            <w:tcW w:w="1022" w:type="dxa"/>
          </w:tcPr>
          <w:p>
            <w:pPr>
              <w:pStyle w:val="TableParagraph"/>
              <w:spacing w:line="249" w:lineRule="auto" w:before="27"/>
              <w:ind w:left="337" w:right="166" w:hanging="137"/>
              <w:rPr>
                <w:sz w:val="20"/>
              </w:rPr>
            </w:pPr>
            <w:r>
              <w:rPr>
                <w:color w:val="231F20"/>
                <w:sz w:val="20"/>
              </w:rPr>
              <w:t>Сумма, руб.</w:t>
            </w:r>
          </w:p>
        </w:tc>
      </w:tr>
      <w:tr>
        <w:trPr>
          <w:trHeight w:val="1248" w:hRule="atLeast"/>
        </w:trPr>
        <w:tc>
          <w:tcPr>
            <w:tcW w:w="420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1"/>
              <w:rPr>
                <w:i/>
                <w:sz w:val="22"/>
              </w:rPr>
            </w:pPr>
          </w:p>
          <w:p>
            <w:pPr>
              <w:pStyle w:val="TableParagraph"/>
              <w:ind w:left="90" w:right="80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35</w:t>
            </w:r>
          </w:p>
        </w:tc>
        <w:tc>
          <w:tcPr>
            <w:tcW w:w="3387" w:type="dxa"/>
          </w:tcPr>
          <w:p>
            <w:pPr>
              <w:pStyle w:val="TableParagraph"/>
              <w:spacing w:line="249" w:lineRule="auto" w:before="27"/>
              <w:ind w:left="80" w:right="374"/>
              <w:rPr>
                <w:sz w:val="20"/>
              </w:rPr>
            </w:pPr>
            <w:r>
              <w:rPr>
                <w:color w:val="231F20"/>
                <w:sz w:val="20"/>
              </w:rPr>
              <w:t>С расчетного счета перечислено в бюджет</w:t>
            </w:r>
          </w:p>
          <w:p>
            <w:pPr>
              <w:pStyle w:val="TableParagraph"/>
              <w:spacing w:before="1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а) задолженность по</w:t>
            </w:r>
            <w:r>
              <w:rPr>
                <w:color w:val="231F20"/>
                <w:spacing w:val="-23"/>
                <w:sz w:val="20"/>
              </w:rPr>
              <w:t> </w:t>
            </w:r>
            <w:r>
              <w:rPr>
                <w:color w:val="231F20"/>
                <w:sz w:val="20"/>
              </w:rPr>
              <w:t>НДФЛ.................</w:t>
            </w:r>
          </w:p>
          <w:p>
            <w:pPr>
              <w:pStyle w:val="TableParagraph"/>
              <w:spacing w:before="10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б) задолженность по</w:t>
            </w:r>
            <w:r>
              <w:rPr>
                <w:color w:val="231F20"/>
                <w:spacing w:val="-25"/>
                <w:sz w:val="20"/>
              </w:rPr>
              <w:t> </w:t>
            </w:r>
            <w:r>
              <w:rPr>
                <w:color w:val="231F20"/>
                <w:sz w:val="20"/>
              </w:rPr>
              <w:t>НДС....................</w:t>
            </w:r>
          </w:p>
          <w:p>
            <w:pPr>
              <w:pStyle w:val="TableParagraph"/>
              <w:spacing w:before="10"/>
              <w:ind w:left="681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Итого перечислено в</w:t>
            </w:r>
            <w:r>
              <w:rPr>
                <w:b/>
                <w:color w:val="231F20"/>
                <w:spacing w:val="-12"/>
                <w:sz w:val="20"/>
              </w:rPr>
              <w:t> </w:t>
            </w:r>
            <w:r>
              <w:rPr>
                <w:b/>
                <w:color w:val="231F20"/>
                <w:sz w:val="20"/>
              </w:rPr>
              <w:t>бюджет</w:t>
            </w:r>
          </w:p>
        </w:tc>
        <w:tc>
          <w:tcPr>
            <w:tcW w:w="729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1"/>
              <w:rPr>
                <w:i/>
                <w:sz w:val="22"/>
              </w:rPr>
            </w:pPr>
          </w:p>
          <w:p>
            <w:pPr>
              <w:pStyle w:val="TableParagraph"/>
              <w:ind w:left="190"/>
              <w:rPr>
                <w:sz w:val="20"/>
              </w:rPr>
            </w:pPr>
            <w:r>
              <w:rPr>
                <w:color w:val="231F20"/>
                <w:sz w:val="20"/>
              </w:rPr>
              <w:t>68.2</w:t>
            </w:r>
          </w:p>
          <w:p>
            <w:pPr>
              <w:pStyle w:val="TableParagraph"/>
              <w:spacing w:before="10"/>
              <w:ind w:left="190"/>
              <w:rPr>
                <w:sz w:val="20"/>
              </w:rPr>
            </w:pPr>
            <w:r>
              <w:rPr>
                <w:color w:val="231F20"/>
                <w:sz w:val="20"/>
              </w:rPr>
              <w:t>68.2</w:t>
            </w:r>
          </w:p>
        </w:tc>
        <w:tc>
          <w:tcPr>
            <w:tcW w:w="736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1"/>
              <w:rPr>
                <w:i/>
                <w:sz w:val="22"/>
              </w:rPr>
            </w:pPr>
          </w:p>
          <w:p>
            <w:pPr>
              <w:pStyle w:val="TableParagraph"/>
              <w:ind w:left="165" w:right="15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51</w:t>
            </w:r>
          </w:p>
          <w:p>
            <w:pPr>
              <w:pStyle w:val="TableParagraph"/>
              <w:spacing w:before="10"/>
              <w:ind w:left="165" w:right="15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51</w:t>
            </w:r>
          </w:p>
        </w:tc>
        <w:tc>
          <w:tcPr>
            <w:tcW w:w="1022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1"/>
              <w:rPr>
                <w:i/>
                <w:sz w:val="22"/>
              </w:rPr>
            </w:pPr>
          </w:p>
          <w:p>
            <w:pPr>
              <w:pStyle w:val="TableParagraph"/>
              <w:ind w:left="263"/>
              <w:rPr>
                <w:sz w:val="20"/>
              </w:rPr>
            </w:pPr>
            <w:r>
              <w:rPr>
                <w:color w:val="231F20"/>
                <w:sz w:val="20"/>
              </w:rPr>
              <w:t>15353</w:t>
            </w:r>
          </w:p>
          <w:p>
            <w:pPr>
              <w:pStyle w:val="TableParagraph"/>
              <w:spacing w:before="10"/>
              <w:ind w:left="263"/>
              <w:rPr>
                <w:sz w:val="20"/>
              </w:rPr>
            </w:pPr>
            <w:r>
              <w:rPr>
                <w:color w:val="231F20"/>
                <w:sz w:val="20"/>
              </w:rPr>
              <w:t>20372</w:t>
            </w:r>
          </w:p>
          <w:p>
            <w:pPr>
              <w:pStyle w:val="TableParagraph"/>
              <w:spacing w:before="10"/>
              <w:ind w:left="263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35725</w:t>
            </w:r>
          </w:p>
        </w:tc>
      </w:tr>
      <w:tr>
        <w:trPr>
          <w:trHeight w:val="2208" w:hRule="atLeast"/>
        </w:trPr>
        <w:tc>
          <w:tcPr>
            <w:tcW w:w="420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9"/>
              <w:rPr>
                <w:i/>
                <w:sz w:val="19"/>
              </w:rPr>
            </w:pPr>
          </w:p>
          <w:p>
            <w:pPr>
              <w:pStyle w:val="TableParagraph"/>
              <w:ind w:left="90" w:right="80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36</w:t>
            </w:r>
          </w:p>
        </w:tc>
        <w:tc>
          <w:tcPr>
            <w:tcW w:w="3387" w:type="dxa"/>
          </w:tcPr>
          <w:p>
            <w:pPr>
              <w:pStyle w:val="TableParagraph"/>
              <w:spacing w:line="249" w:lineRule="auto" w:before="27"/>
              <w:ind w:left="80" w:right="72"/>
              <w:rPr>
                <w:sz w:val="20"/>
              </w:rPr>
            </w:pPr>
            <w:r>
              <w:rPr>
                <w:color w:val="231F20"/>
                <w:sz w:val="20"/>
              </w:rPr>
              <w:t>С расчетного счета перечислены пла- тежи во внебюджетные фонды</w:t>
            </w:r>
          </w:p>
          <w:p>
            <w:pPr>
              <w:pStyle w:val="TableParagraph"/>
              <w:spacing w:before="1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а)</w:t>
            </w:r>
            <w:r>
              <w:rPr>
                <w:color w:val="231F20"/>
                <w:spacing w:val="-27"/>
                <w:sz w:val="20"/>
              </w:rPr>
              <w:t> </w:t>
            </w:r>
            <w:r>
              <w:rPr>
                <w:color w:val="231F20"/>
                <w:sz w:val="20"/>
              </w:rPr>
              <w:t>в</w:t>
            </w:r>
            <w:r>
              <w:rPr>
                <w:color w:val="231F20"/>
                <w:spacing w:val="-26"/>
                <w:sz w:val="20"/>
              </w:rPr>
              <w:t> </w:t>
            </w:r>
            <w:r>
              <w:rPr>
                <w:color w:val="231F20"/>
                <w:sz w:val="20"/>
              </w:rPr>
              <w:t>ПФР.................................................</w:t>
            </w:r>
          </w:p>
          <w:p>
            <w:pPr>
              <w:pStyle w:val="TableParagraph"/>
              <w:spacing w:before="10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б) в</w:t>
            </w:r>
            <w:r>
              <w:rPr>
                <w:color w:val="231F20"/>
                <w:spacing w:val="-1"/>
                <w:sz w:val="20"/>
              </w:rPr>
              <w:t> </w:t>
            </w:r>
            <w:r>
              <w:rPr>
                <w:color w:val="231F20"/>
                <w:sz w:val="20"/>
              </w:rPr>
              <w:t>ФСС................................................</w:t>
            </w:r>
          </w:p>
          <w:p>
            <w:pPr>
              <w:pStyle w:val="TableParagraph"/>
              <w:spacing w:line="249" w:lineRule="auto" w:before="10"/>
              <w:ind w:left="80" w:right="82"/>
              <w:rPr>
                <w:sz w:val="20"/>
              </w:rPr>
            </w:pPr>
            <w:r>
              <w:rPr>
                <w:color w:val="231F20"/>
                <w:sz w:val="20"/>
              </w:rPr>
              <w:t>в) в ФСС от несчастных случаев и </w:t>
            </w:r>
            <w:r>
              <w:rPr>
                <w:color w:val="231F20"/>
                <w:spacing w:val="-1"/>
                <w:sz w:val="20"/>
              </w:rPr>
              <w:t>профзаболеваний..................................</w:t>
            </w:r>
          </w:p>
          <w:p>
            <w:pPr>
              <w:pStyle w:val="TableParagraph"/>
              <w:spacing w:before="2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г) в</w:t>
            </w:r>
            <w:r>
              <w:rPr>
                <w:color w:val="231F20"/>
                <w:spacing w:val="-3"/>
                <w:sz w:val="20"/>
              </w:rPr>
              <w:t> </w:t>
            </w:r>
            <w:r>
              <w:rPr>
                <w:color w:val="231F20"/>
                <w:sz w:val="20"/>
              </w:rPr>
              <w:t>ФОМС.............................................</w:t>
            </w:r>
          </w:p>
          <w:p>
            <w:pPr>
              <w:pStyle w:val="TableParagraph"/>
              <w:spacing w:line="249" w:lineRule="auto" w:before="10"/>
              <w:ind w:left="1288" w:right="50" w:firstLine="29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Итого перечислено во внебюджетные</w:t>
            </w:r>
            <w:r>
              <w:rPr>
                <w:b/>
                <w:color w:val="231F20"/>
                <w:spacing w:val="-12"/>
                <w:sz w:val="20"/>
              </w:rPr>
              <w:t> </w:t>
            </w:r>
            <w:r>
              <w:rPr>
                <w:b/>
                <w:color w:val="231F20"/>
                <w:sz w:val="20"/>
              </w:rPr>
              <w:t>фонды</w:t>
            </w:r>
          </w:p>
        </w:tc>
        <w:tc>
          <w:tcPr>
            <w:tcW w:w="729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1"/>
              <w:rPr>
                <w:i/>
                <w:sz w:val="22"/>
              </w:rPr>
            </w:pPr>
          </w:p>
          <w:p>
            <w:pPr>
              <w:pStyle w:val="TableParagraph"/>
              <w:ind w:left="190"/>
              <w:rPr>
                <w:sz w:val="20"/>
              </w:rPr>
            </w:pPr>
            <w:r>
              <w:rPr>
                <w:color w:val="231F20"/>
                <w:sz w:val="20"/>
              </w:rPr>
              <w:t>69.2</w:t>
            </w:r>
          </w:p>
          <w:p>
            <w:pPr>
              <w:pStyle w:val="TableParagraph"/>
              <w:spacing w:before="10"/>
              <w:ind w:left="115"/>
              <w:rPr>
                <w:sz w:val="20"/>
              </w:rPr>
            </w:pPr>
            <w:r>
              <w:rPr>
                <w:color w:val="231F20"/>
                <w:sz w:val="20"/>
              </w:rPr>
              <w:t>69.1.1</w:t>
            </w:r>
          </w:p>
          <w:p>
            <w:pPr>
              <w:pStyle w:val="TableParagraph"/>
              <w:spacing w:before="8"/>
              <w:rPr>
                <w:i/>
                <w:sz w:val="21"/>
              </w:rPr>
            </w:pPr>
          </w:p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color w:val="231F20"/>
                <w:sz w:val="20"/>
              </w:rPr>
              <w:t>69.1.2</w:t>
            </w:r>
          </w:p>
          <w:p>
            <w:pPr>
              <w:pStyle w:val="TableParagraph"/>
              <w:spacing w:before="10"/>
              <w:ind w:left="190"/>
              <w:rPr>
                <w:sz w:val="20"/>
              </w:rPr>
            </w:pPr>
            <w:r>
              <w:rPr>
                <w:color w:val="231F20"/>
                <w:sz w:val="20"/>
              </w:rPr>
              <w:t>69.3</w:t>
            </w:r>
          </w:p>
        </w:tc>
        <w:tc>
          <w:tcPr>
            <w:tcW w:w="736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1"/>
              <w:rPr>
                <w:i/>
                <w:sz w:val="22"/>
              </w:rPr>
            </w:pPr>
          </w:p>
          <w:p>
            <w:pPr>
              <w:pStyle w:val="TableParagraph"/>
              <w:ind w:left="165" w:right="15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51</w:t>
            </w:r>
          </w:p>
          <w:p>
            <w:pPr>
              <w:pStyle w:val="TableParagraph"/>
              <w:spacing w:before="10"/>
              <w:ind w:left="165" w:right="15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51</w:t>
            </w:r>
          </w:p>
          <w:p>
            <w:pPr>
              <w:pStyle w:val="TableParagraph"/>
              <w:spacing w:before="8"/>
              <w:rPr>
                <w:i/>
                <w:sz w:val="21"/>
              </w:rPr>
            </w:pPr>
          </w:p>
          <w:p>
            <w:pPr>
              <w:pStyle w:val="TableParagraph"/>
              <w:ind w:left="165" w:right="15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51</w:t>
            </w:r>
          </w:p>
          <w:p>
            <w:pPr>
              <w:pStyle w:val="TableParagraph"/>
              <w:spacing w:before="10"/>
              <w:ind w:left="165" w:right="15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51</w:t>
            </w:r>
          </w:p>
        </w:tc>
        <w:tc>
          <w:tcPr>
            <w:tcW w:w="1022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1"/>
              <w:rPr>
                <w:i/>
                <w:sz w:val="22"/>
              </w:rPr>
            </w:pPr>
          </w:p>
          <w:p>
            <w:pPr>
              <w:pStyle w:val="TableParagraph"/>
              <w:ind w:left="263"/>
              <w:rPr>
                <w:sz w:val="20"/>
              </w:rPr>
            </w:pPr>
            <w:r>
              <w:rPr>
                <w:color w:val="231F20"/>
                <w:sz w:val="20"/>
              </w:rPr>
              <w:t>26290</w:t>
            </w:r>
          </w:p>
          <w:p>
            <w:pPr>
              <w:pStyle w:val="TableParagraph"/>
              <w:spacing w:before="10"/>
              <w:ind w:left="238"/>
              <w:rPr>
                <w:sz w:val="20"/>
              </w:rPr>
            </w:pPr>
            <w:r>
              <w:rPr>
                <w:color w:val="231F20"/>
                <w:sz w:val="20"/>
              </w:rPr>
              <w:t>3465,5</w:t>
            </w:r>
          </w:p>
          <w:p>
            <w:pPr>
              <w:pStyle w:val="TableParagraph"/>
              <w:spacing w:before="8"/>
              <w:rPr>
                <w:i/>
                <w:sz w:val="21"/>
              </w:rPr>
            </w:pPr>
          </w:p>
          <w:p>
            <w:pPr>
              <w:pStyle w:val="TableParagraph"/>
              <w:ind w:left="238"/>
              <w:rPr>
                <w:sz w:val="20"/>
              </w:rPr>
            </w:pPr>
            <w:r>
              <w:rPr>
                <w:color w:val="231F20"/>
                <w:sz w:val="20"/>
              </w:rPr>
              <w:t>1075,5</w:t>
            </w:r>
          </w:p>
          <w:p>
            <w:pPr>
              <w:pStyle w:val="TableParagraph"/>
              <w:spacing w:before="10"/>
              <w:ind w:left="238"/>
              <w:rPr>
                <w:sz w:val="20"/>
              </w:rPr>
            </w:pPr>
            <w:r>
              <w:rPr>
                <w:color w:val="231F20"/>
                <w:sz w:val="20"/>
              </w:rPr>
              <w:t>6094,5</w:t>
            </w:r>
          </w:p>
          <w:p>
            <w:pPr>
              <w:pStyle w:val="TableParagraph"/>
              <w:spacing w:before="9"/>
              <w:rPr>
                <w:i/>
                <w:sz w:val="21"/>
              </w:rPr>
            </w:pPr>
          </w:p>
          <w:p>
            <w:pPr>
              <w:pStyle w:val="TableParagraph"/>
              <w:ind w:left="188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36925,5</w:t>
            </w:r>
          </w:p>
        </w:tc>
      </w:tr>
      <w:tr>
        <w:trPr>
          <w:trHeight w:val="1008" w:hRule="atLeast"/>
        </w:trPr>
        <w:tc>
          <w:tcPr>
            <w:tcW w:w="420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134"/>
              <w:ind w:left="90" w:right="80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37</w:t>
            </w:r>
          </w:p>
        </w:tc>
        <w:tc>
          <w:tcPr>
            <w:tcW w:w="3387" w:type="dxa"/>
          </w:tcPr>
          <w:p>
            <w:pPr>
              <w:pStyle w:val="TableParagraph"/>
              <w:spacing w:line="249" w:lineRule="auto" w:before="27"/>
              <w:ind w:left="80" w:right="131"/>
              <w:rPr>
                <w:sz w:val="20"/>
              </w:rPr>
            </w:pPr>
            <w:r>
              <w:rPr>
                <w:color w:val="231F20"/>
                <w:sz w:val="20"/>
              </w:rPr>
              <w:t>Обслуживающим банком списана плата за расчетно-кассовое обслуживание (в последний рабочий день месяца)</w:t>
            </w:r>
          </w:p>
        </w:tc>
        <w:tc>
          <w:tcPr>
            <w:tcW w:w="729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134"/>
              <w:ind w:left="95" w:right="84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91</w:t>
            </w:r>
          </w:p>
        </w:tc>
        <w:tc>
          <w:tcPr>
            <w:tcW w:w="736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134"/>
              <w:ind w:left="269"/>
              <w:rPr>
                <w:sz w:val="20"/>
              </w:rPr>
            </w:pPr>
            <w:r>
              <w:rPr>
                <w:color w:val="231F20"/>
                <w:sz w:val="20"/>
              </w:rPr>
              <w:t>51</w:t>
            </w:r>
          </w:p>
        </w:tc>
        <w:tc>
          <w:tcPr>
            <w:tcW w:w="1022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134"/>
              <w:ind w:left="313"/>
              <w:rPr>
                <w:sz w:val="20"/>
              </w:rPr>
            </w:pPr>
            <w:r>
              <w:rPr>
                <w:color w:val="231F20"/>
                <w:sz w:val="20"/>
              </w:rPr>
              <w:t>1000</w:t>
            </w:r>
          </w:p>
        </w:tc>
      </w:tr>
    </w:tbl>
    <w:p>
      <w:pPr>
        <w:pStyle w:val="BodyText"/>
        <w:rPr>
          <w:i/>
          <w:sz w:val="22"/>
        </w:rPr>
      </w:pPr>
    </w:p>
    <w:p>
      <w:pPr>
        <w:pStyle w:val="BodyText"/>
        <w:spacing w:before="4"/>
        <w:rPr>
          <w:i/>
          <w:sz w:val="17"/>
        </w:rPr>
      </w:pPr>
    </w:p>
    <w:p>
      <w:pPr>
        <w:spacing w:before="1"/>
        <w:ind w:left="310" w:right="0" w:firstLine="0"/>
        <w:jc w:val="left"/>
        <w:rPr>
          <w:i/>
          <w:sz w:val="20"/>
        </w:rPr>
      </w:pPr>
      <w:r>
        <w:rPr>
          <w:i/>
          <w:color w:val="231F20"/>
          <w:sz w:val="20"/>
        </w:rPr>
        <w:t>Таблица 5 – Расчет стоимости материалов, списанных на</w:t>
      </w:r>
      <w:r>
        <w:rPr>
          <w:i/>
          <w:color w:val="231F20"/>
          <w:spacing w:val="-33"/>
          <w:sz w:val="20"/>
        </w:rPr>
        <w:t> </w:t>
      </w:r>
      <w:r>
        <w:rPr>
          <w:i/>
          <w:color w:val="231F20"/>
          <w:sz w:val="20"/>
        </w:rPr>
        <w:t>производство</w:t>
      </w:r>
    </w:p>
    <w:p>
      <w:pPr>
        <w:pStyle w:val="BodyText"/>
        <w:rPr>
          <w:i/>
          <w:sz w:val="24"/>
        </w:rPr>
      </w:pPr>
    </w:p>
    <w:tbl>
      <w:tblPr>
        <w:tblW w:w="0" w:type="auto"/>
        <w:jc w:val="left"/>
        <w:tblInd w:w="3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24"/>
        <w:gridCol w:w="700"/>
        <w:gridCol w:w="892"/>
        <w:gridCol w:w="707"/>
        <w:gridCol w:w="718"/>
        <w:gridCol w:w="857"/>
        <w:gridCol w:w="679"/>
      </w:tblGrid>
      <w:tr>
        <w:trPr>
          <w:trHeight w:val="260" w:hRule="atLeast"/>
        </w:trPr>
        <w:tc>
          <w:tcPr>
            <w:tcW w:w="1724" w:type="dxa"/>
            <w:vMerge w:val="restart"/>
          </w:tcPr>
          <w:p>
            <w:pPr>
              <w:pStyle w:val="TableParagraph"/>
              <w:spacing w:before="3"/>
              <w:rPr>
                <w:i/>
                <w:sz w:val="23"/>
              </w:rPr>
            </w:pPr>
          </w:p>
          <w:p>
            <w:pPr>
              <w:pStyle w:val="TableParagraph"/>
              <w:ind w:left="469"/>
              <w:rPr>
                <w:sz w:val="16"/>
              </w:rPr>
            </w:pPr>
            <w:r>
              <w:rPr>
                <w:color w:val="231F20"/>
                <w:sz w:val="16"/>
              </w:rPr>
              <w:t>Показатели</w:t>
            </w:r>
          </w:p>
        </w:tc>
        <w:tc>
          <w:tcPr>
            <w:tcW w:w="2299" w:type="dxa"/>
            <w:gridSpan w:val="3"/>
          </w:tcPr>
          <w:p>
            <w:pPr>
              <w:pStyle w:val="TableParagraph"/>
              <w:spacing w:before="36"/>
              <w:ind w:left="964" w:right="952"/>
              <w:jc w:val="center"/>
              <w:rPr>
                <w:sz w:val="16"/>
              </w:rPr>
            </w:pPr>
            <w:r>
              <w:rPr>
                <w:color w:val="231F20"/>
                <w:sz w:val="16"/>
              </w:rPr>
              <w:t>ДСП</w:t>
            </w:r>
          </w:p>
        </w:tc>
        <w:tc>
          <w:tcPr>
            <w:tcW w:w="2254" w:type="dxa"/>
            <w:gridSpan w:val="3"/>
          </w:tcPr>
          <w:p>
            <w:pPr>
              <w:pStyle w:val="TableParagraph"/>
              <w:spacing w:before="36"/>
              <w:ind w:left="981" w:right="964"/>
              <w:jc w:val="center"/>
              <w:rPr>
                <w:sz w:val="16"/>
              </w:rPr>
            </w:pPr>
            <w:r>
              <w:rPr>
                <w:color w:val="231F20"/>
                <w:sz w:val="16"/>
              </w:rPr>
              <w:t>Лак</w:t>
            </w:r>
          </w:p>
        </w:tc>
      </w:tr>
      <w:tr>
        <w:trPr>
          <w:trHeight w:val="452" w:hRule="atLeast"/>
        </w:trPr>
        <w:tc>
          <w:tcPr>
            <w:tcW w:w="17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0" w:type="dxa"/>
          </w:tcPr>
          <w:p>
            <w:pPr>
              <w:pStyle w:val="TableParagraph"/>
              <w:spacing w:line="249" w:lineRule="auto" w:before="36"/>
              <w:ind w:left="163" w:right="62" w:hanging="71"/>
              <w:rPr>
                <w:sz w:val="16"/>
              </w:rPr>
            </w:pPr>
            <w:r>
              <w:rPr>
                <w:color w:val="231F20"/>
                <w:sz w:val="16"/>
              </w:rPr>
              <w:t>Кол-во, м. кв.</w:t>
            </w:r>
          </w:p>
        </w:tc>
        <w:tc>
          <w:tcPr>
            <w:tcW w:w="892" w:type="dxa"/>
          </w:tcPr>
          <w:p>
            <w:pPr>
              <w:pStyle w:val="TableParagraph"/>
              <w:spacing w:line="249" w:lineRule="auto" w:before="36"/>
              <w:ind w:left="169" w:right="66" w:hanging="72"/>
              <w:rPr>
                <w:sz w:val="16"/>
              </w:rPr>
            </w:pPr>
            <w:r>
              <w:rPr>
                <w:color w:val="231F20"/>
                <w:sz w:val="16"/>
              </w:rPr>
              <w:t>Цена за м. кв., руб.</w:t>
            </w:r>
          </w:p>
        </w:tc>
        <w:tc>
          <w:tcPr>
            <w:tcW w:w="707" w:type="dxa"/>
          </w:tcPr>
          <w:p>
            <w:pPr>
              <w:pStyle w:val="TableParagraph"/>
              <w:spacing w:line="249" w:lineRule="auto" w:before="36"/>
              <w:ind w:left="214" w:right="72" w:hanging="110"/>
              <w:rPr>
                <w:sz w:val="16"/>
              </w:rPr>
            </w:pPr>
            <w:r>
              <w:rPr>
                <w:color w:val="231F20"/>
                <w:sz w:val="16"/>
              </w:rPr>
              <w:t>Сумма, руб.</w:t>
            </w:r>
          </w:p>
        </w:tc>
        <w:tc>
          <w:tcPr>
            <w:tcW w:w="718" w:type="dxa"/>
          </w:tcPr>
          <w:p>
            <w:pPr>
              <w:pStyle w:val="TableParagraph"/>
              <w:spacing w:line="249" w:lineRule="auto" w:before="36"/>
              <w:ind w:left="126" w:right="69" w:hanging="23"/>
              <w:rPr>
                <w:sz w:val="16"/>
              </w:rPr>
            </w:pPr>
            <w:r>
              <w:rPr>
                <w:color w:val="231F20"/>
                <w:sz w:val="16"/>
              </w:rPr>
              <w:t>Кол-во, литров</w:t>
            </w:r>
          </w:p>
        </w:tc>
        <w:tc>
          <w:tcPr>
            <w:tcW w:w="857" w:type="dxa"/>
          </w:tcPr>
          <w:p>
            <w:pPr>
              <w:pStyle w:val="TableParagraph"/>
              <w:spacing w:line="249" w:lineRule="auto" w:before="36"/>
              <w:ind w:left="94" w:right="56" w:firstLine="79"/>
              <w:rPr>
                <w:sz w:val="16"/>
              </w:rPr>
            </w:pPr>
            <w:r>
              <w:rPr>
                <w:color w:val="231F20"/>
                <w:sz w:val="16"/>
              </w:rPr>
              <w:t>Цена за литр, руб.</w:t>
            </w:r>
          </w:p>
        </w:tc>
        <w:tc>
          <w:tcPr>
            <w:tcW w:w="679" w:type="dxa"/>
          </w:tcPr>
          <w:p>
            <w:pPr>
              <w:pStyle w:val="TableParagraph"/>
              <w:spacing w:line="249" w:lineRule="auto" w:before="36"/>
              <w:ind w:left="203" w:right="55" w:hanging="110"/>
              <w:rPr>
                <w:sz w:val="16"/>
              </w:rPr>
            </w:pPr>
            <w:r>
              <w:rPr>
                <w:color w:val="231F20"/>
                <w:sz w:val="16"/>
              </w:rPr>
              <w:t>Сумма, руб.</w:t>
            </w:r>
          </w:p>
        </w:tc>
      </w:tr>
      <w:tr>
        <w:trPr>
          <w:trHeight w:val="452" w:hRule="atLeast"/>
        </w:trPr>
        <w:tc>
          <w:tcPr>
            <w:tcW w:w="1724" w:type="dxa"/>
          </w:tcPr>
          <w:p>
            <w:pPr>
              <w:pStyle w:val="TableParagraph"/>
              <w:spacing w:line="249" w:lineRule="auto" w:before="36"/>
              <w:ind w:left="80" w:right="354"/>
              <w:rPr>
                <w:sz w:val="16"/>
              </w:rPr>
            </w:pPr>
            <w:r>
              <w:rPr>
                <w:color w:val="231F20"/>
                <w:sz w:val="16"/>
              </w:rPr>
              <w:t>Остаток на начало периода</w:t>
            </w:r>
          </w:p>
        </w:tc>
        <w:tc>
          <w:tcPr>
            <w:tcW w:w="700" w:type="dxa"/>
          </w:tcPr>
          <w:p>
            <w:pPr>
              <w:pStyle w:val="TableParagraph"/>
              <w:spacing w:before="132"/>
              <w:ind w:right="257"/>
              <w:jc w:val="right"/>
              <w:rPr>
                <w:sz w:val="16"/>
              </w:rPr>
            </w:pPr>
            <w:r>
              <w:rPr>
                <w:color w:val="231F20"/>
                <w:sz w:val="16"/>
              </w:rPr>
              <w:t>50</w:t>
            </w:r>
          </w:p>
        </w:tc>
        <w:tc>
          <w:tcPr>
            <w:tcW w:w="892" w:type="dxa"/>
          </w:tcPr>
          <w:p>
            <w:pPr>
              <w:pStyle w:val="TableParagraph"/>
              <w:spacing w:before="132"/>
              <w:ind w:left="307" w:right="295"/>
              <w:jc w:val="center"/>
              <w:rPr>
                <w:sz w:val="16"/>
              </w:rPr>
            </w:pPr>
            <w:r>
              <w:rPr>
                <w:color w:val="231F20"/>
                <w:sz w:val="16"/>
              </w:rPr>
              <w:t>600</w:t>
            </w:r>
          </w:p>
        </w:tc>
        <w:tc>
          <w:tcPr>
            <w:tcW w:w="707" w:type="dxa"/>
          </w:tcPr>
          <w:p>
            <w:pPr>
              <w:pStyle w:val="TableParagraph"/>
              <w:spacing w:before="132"/>
              <w:ind w:left="95" w:right="81"/>
              <w:jc w:val="center"/>
              <w:rPr>
                <w:sz w:val="16"/>
              </w:rPr>
            </w:pPr>
            <w:r>
              <w:rPr>
                <w:color w:val="231F20"/>
                <w:sz w:val="16"/>
              </w:rPr>
              <w:t>300000</w:t>
            </w:r>
          </w:p>
        </w:tc>
        <w:tc>
          <w:tcPr>
            <w:tcW w:w="718" w:type="dxa"/>
          </w:tcPr>
          <w:p>
            <w:pPr>
              <w:pStyle w:val="TableParagraph"/>
              <w:spacing w:before="132"/>
              <w:ind w:left="222" w:right="206"/>
              <w:jc w:val="center"/>
              <w:rPr>
                <w:sz w:val="16"/>
              </w:rPr>
            </w:pPr>
            <w:r>
              <w:rPr>
                <w:color w:val="231F20"/>
                <w:sz w:val="16"/>
              </w:rPr>
              <w:t>100</w:t>
            </w:r>
          </w:p>
        </w:tc>
        <w:tc>
          <w:tcPr>
            <w:tcW w:w="857" w:type="dxa"/>
          </w:tcPr>
          <w:p>
            <w:pPr>
              <w:pStyle w:val="TableParagraph"/>
              <w:spacing w:before="132"/>
              <w:ind w:left="192" w:right="174"/>
              <w:jc w:val="center"/>
              <w:rPr>
                <w:sz w:val="16"/>
              </w:rPr>
            </w:pPr>
            <w:r>
              <w:rPr>
                <w:color w:val="231F20"/>
                <w:sz w:val="16"/>
              </w:rPr>
              <w:t>200</w:t>
            </w:r>
          </w:p>
        </w:tc>
        <w:tc>
          <w:tcPr>
            <w:tcW w:w="679" w:type="dxa"/>
          </w:tcPr>
          <w:p>
            <w:pPr>
              <w:pStyle w:val="TableParagraph"/>
              <w:spacing w:before="132"/>
              <w:ind w:left="144"/>
              <w:rPr>
                <w:sz w:val="16"/>
              </w:rPr>
            </w:pPr>
            <w:r>
              <w:rPr>
                <w:color w:val="231F20"/>
                <w:sz w:val="16"/>
              </w:rPr>
              <w:t>20000</w:t>
            </w:r>
          </w:p>
        </w:tc>
      </w:tr>
      <w:tr>
        <w:trPr>
          <w:trHeight w:val="260" w:hRule="atLeast"/>
        </w:trPr>
        <w:tc>
          <w:tcPr>
            <w:tcW w:w="1724" w:type="dxa"/>
          </w:tcPr>
          <w:p>
            <w:pPr>
              <w:pStyle w:val="TableParagraph"/>
              <w:spacing w:before="36"/>
              <w:ind w:left="36" w:right="143"/>
              <w:jc w:val="center"/>
              <w:rPr>
                <w:sz w:val="16"/>
              </w:rPr>
            </w:pPr>
            <w:r>
              <w:rPr>
                <w:color w:val="231F20"/>
                <w:sz w:val="16"/>
              </w:rPr>
              <w:t>Поступило за период</w:t>
            </w:r>
          </w:p>
        </w:tc>
        <w:tc>
          <w:tcPr>
            <w:tcW w:w="700" w:type="dxa"/>
          </w:tcPr>
          <w:p>
            <w:pPr>
              <w:pStyle w:val="TableParagraph"/>
              <w:spacing w:before="36"/>
              <w:ind w:right="257"/>
              <w:jc w:val="right"/>
              <w:rPr>
                <w:sz w:val="16"/>
              </w:rPr>
            </w:pPr>
            <w:r>
              <w:rPr>
                <w:color w:val="231F20"/>
                <w:sz w:val="16"/>
              </w:rPr>
              <w:t>50</w:t>
            </w:r>
          </w:p>
        </w:tc>
        <w:tc>
          <w:tcPr>
            <w:tcW w:w="892" w:type="dxa"/>
          </w:tcPr>
          <w:p>
            <w:pPr>
              <w:pStyle w:val="TableParagraph"/>
              <w:spacing w:before="36"/>
              <w:ind w:left="307" w:right="295"/>
              <w:jc w:val="center"/>
              <w:rPr>
                <w:sz w:val="16"/>
              </w:rPr>
            </w:pPr>
            <w:r>
              <w:rPr>
                <w:color w:val="231F20"/>
                <w:sz w:val="16"/>
              </w:rPr>
              <w:t>700</w:t>
            </w:r>
          </w:p>
        </w:tc>
        <w:tc>
          <w:tcPr>
            <w:tcW w:w="707" w:type="dxa"/>
          </w:tcPr>
          <w:p>
            <w:pPr>
              <w:pStyle w:val="TableParagraph"/>
              <w:spacing w:before="36"/>
              <w:ind w:left="95" w:right="81"/>
              <w:jc w:val="center"/>
              <w:rPr>
                <w:sz w:val="16"/>
              </w:rPr>
            </w:pPr>
            <w:r>
              <w:rPr>
                <w:color w:val="231F20"/>
                <w:sz w:val="16"/>
              </w:rPr>
              <w:t>35000</w:t>
            </w:r>
          </w:p>
        </w:tc>
        <w:tc>
          <w:tcPr>
            <w:tcW w:w="718" w:type="dxa"/>
          </w:tcPr>
          <w:p>
            <w:pPr>
              <w:pStyle w:val="TableParagraph"/>
              <w:spacing w:before="36"/>
              <w:ind w:left="222" w:right="206"/>
              <w:jc w:val="center"/>
              <w:rPr>
                <w:sz w:val="16"/>
              </w:rPr>
            </w:pPr>
            <w:r>
              <w:rPr>
                <w:color w:val="231F20"/>
                <w:sz w:val="16"/>
              </w:rPr>
              <w:t>40</w:t>
            </w:r>
          </w:p>
        </w:tc>
        <w:tc>
          <w:tcPr>
            <w:tcW w:w="857" w:type="dxa"/>
          </w:tcPr>
          <w:p>
            <w:pPr>
              <w:pStyle w:val="TableParagraph"/>
              <w:spacing w:before="36"/>
              <w:ind w:left="192" w:right="174"/>
              <w:jc w:val="center"/>
              <w:rPr>
                <w:sz w:val="16"/>
              </w:rPr>
            </w:pPr>
            <w:r>
              <w:rPr>
                <w:color w:val="231F20"/>
                <w:sz w:val="16"/>
              </w:rPr>
              <w:t>250</w:t>
            </w:r>
          </w:p>
        </w:tc>
        <w:tc>
          <w:tcPr>
            <w:tcW w:w="679" w:type="dxa"/>
          </w:tcPr>
          <w:p>
            <w:pPr>
              <w:pStyle w:val="TableParagraph"/>
              <w:spacing w:before="36"/>
              <w:ind w:left="144"/>
              <w:rPr>
                <w:sz w:val="16"/>
              </w:rPr>
            </w:pPr>
            <w:r>
              <w:rPr>
                <w:color w:val="231F20"/>
                <w:sz w:val="16"/>
              </w:rPr>
              <w:t>10000</w:t>
            </w:r>
          </w:p>
        </w:tc>
      </w:tr>
      <w:tr>
        <w:trPr>
          <w:trHeight w:val="836" w:hRule="atLeast"/>
        </w:trPr>
        <w:tc>
          <w:tcPr>
            <w:tcW w:w="1724" w:type="dxa"/>
          </w:tcPr>
          <w:p>
            <w:pPr>
              <w:pStyle w:val="TableParagraph"/>
              <w:spacing w:before="10"/>
              <w:rPr>
                <w:i/>
                <w:sz w:val="19"/>
              </w:rPr>
            </w:pPr>
          </w:p>
          <w:p>
            <w:pPr>
              <w:pStyle w:val="TableParagraph"/>
              <w:spacing w:line="249" w:lineRule="auto"/>
              <w:ind w:left="80" w:right="382"/>
              <w:rPr>
                <w:sz w:val="16"/>
              </w:rPr>
            </w:pPr>
            <w:r>
              <w:rPr>
                <w:color w:val="231F20"/>
                <w:sz w:val="16"/>
              </w:rPr>
              <w:t>Израсходовано на заказы:</w:t>
            </w:r>
          </w:p>
        </w:tc>
        <w:tc>
          <w:tcPr>
            <w:tcW w:w="2299" w:type="dxa"/>
            <w:gridSpan w:val="3"/>
          </w:tcPr>
          <w:p>
            <w:pPr>
              <w:pStyle w:val="TableParagraph"/>
              <w:spacing w:line="249" w:lineRule="auto" w:before="36"/>
              <w:ind w:left="80" w:right="580"/>
              <w:rPr>
                <w:sz w:val="16"/>
              </w:rPr>
            </w:pPr>
            <w:r>
              <w:rPr>
                <w:color w:val="231F20"/>
                <w:sz w:val="16"/>
              </w:rPr>
              <w:t>Средняя себестои- мость м.кв. ДСП равна: (300000+350000):100=</w:t>
            </w:r>
          </w:p>
          <w:p>
            <w:pPr>
              <w:pStyle w:val="TableParagraph"/>
              <w:spacing w:before="2"/>
              <w:ind w:left="80"/>
              <w:rPr>
                <w:sz w:val="16"/>
              </w:rPr>
            </w:pPr>
            <w:r>
              <w:rPr>
                <w:color w:val="231F20"/>
                <w:sz w:val="16"/>
              </w:rPr>
              <w:t>650 руб.</w:t>
            </w:r>
          </w:p>
        </w:tc>
        <w:tc>
          <w:tcPr>
            <w:tcW w:w="2254" w:type="dxa"/>
            <w:gridSpan w:val="3"/>
          </w:tcPr>
          <w:p>
            <w:pPr>
              <w:pStyle w:val="TableParagraph"/>
              <w:spacing w:line="249" w:lineRule="auto" w:before="132"/>
              <w:ind w:left="82" w:right="130"/>
              <w:jc w:val="both"/>
              <w:rPr>
                <w:sz w:val="16"/>
              </w:rPr>
            </w:pPr>
            <w:r>
              <w:rPr>
                <w:color w:val="231F20"/>
                <w:sz w:val="16"/>
              </w:rPr>
              <w:t>Средняя себестоимость одно- го литра лака равна: (20000 + 30000):140 = 214,29 руб.</w:t>
            </w:r>
          </w:p>
        </w:tc>
      </w:tr>
      <w:tr>
        <w:trPr>
          <w:trHeight w:val="260" w:hRule="atLeast"/>
        </w:trPr>
        <w:tc>
          <w:tcPr>
            <w:tcW w:w="1724" w:type="dxa"/>
          </w:tcPr>
          <w:p>
            <w:pPr>
              <w:pStyle w:val="TableParagraph"/>
              <w:spacing w:before="36"/>
              <w:ind w:left="60" w:right="64"/>
              <w:jc w:val="center"/>
              <w:rPr>
                <w:sz w:val="16"/>
              </w:rPr>
            </w:pPr>
            <w:r>
              <w:rPr>
                <w:color w:val="231F20"/>
                <w:sz w:val="16"/>
              </w:rPr>
              <w:t>№ 20 – Шкафы, 10 шт.</w:t>
            </w:r>
          </w:p>
        </w:tc>
        <w:tc>
          <w:tcPr>
            <w:tcW w:w="700" w:type="dxa"/>
          </w:tcPr>
          <w:p>
            <w:pPr>
              <w:pStyle w:val="TableParagraph"/>
              <w:spacing w:before="36"/>
              <w:ind w:right="257"/>
              <w:jc w:val="right"/>
              <w:rPr>
                <w:sz w:val="16"/>
              </w:rPr>
            </w:pPr>
            <w:r>
              <w:rPr>
                <w:color w:val="231F20"/>
                <w:sz w:val="16"/>
              </w:rPr>
              <w:t>60</w:t>
            </w:r>
          </w:p>
        </w:tc>
        <w:tc>
          <w:tcPr>
            <w:tcW w:w="892" w:type="dxa"/>
          </w:tcPr>
          <w:p>
            <w:pPr>
              <w:pStyle w:val="TableParagraph"/>
              <w:spacing w:before="36"/>
              <w:ind w:left="307" w:right="295"/>
              <w:jc w:val="center"/>
              <w:rPr>
                <w:sz w:val="16"/>
              </w:rPr>
            </w:pPr>
            <w:r>
              <w:rPr>
                <w:color w:val="231F20"/>
                <w:sz w:val="16"/>
              </w:rPr>
              <w:t>650</w:t>
            </w:r>
          </w:p>
        </w:tc>
        <w:tc>
          <w:tcPr>
            <w:tcW w:w="707" w:type="dxa"/>
          </w:tcPr>
          <w:p>
            <w:pPr>
              <w:pStyle w:val="TableParagraph"/>
              <w:spacing w:before="36"/>
              <w:ind w:left="95" w:right="81"/>
              <w:jc w:val="center"/>
              <w:rPr>
                <w:sz w:val="16"/>
              </w:rPr>
            </w:pPr>
            <w:r>
              <w:rPr>
                <w:color w:val="231F20"/>
                <w:sz w:val="16"/>
              </w:rPr>
              <w:t>39000</w:t>
            </w:r>
          </w:p>
        </w:tc>
        <w:tc>
          <w:tcPr>
            <w:tcW w:w="718" w:type="dxa"/>
          </w:tcPr>
          <w:p>
            <w:pPr>
              <w:pStyle w:val="TableParagraph"/>
              <w:spacing w:before="36"/>
              <w:ind w:left="222" w:right="206"/>
              <w:jc w:val="center"/>
              <w:rPr>
                <w:sz w:val="16"/>
              </w:rPr>
            </w:pPr>
            <w:r>
              <w:rPr>
                <w:color w:val="231F20"/>
                <w:sz w:val="16"/>
              </w:rPr>
              <w:t>20</w:t>
            </w:r>
          </w:p>
        </w:tc>
        <w:tc>
          <w:tcPr>
            <w:tcW w:w="857" w:type="dxa"/>
          </w:tcPr>
          <w:p>
            <w:pPr>
              <w:pStyle w:val="TableParagraph"/>
              <w:spacing w:before="36"/>
              <w:ind w:left="192" w:right="174"/>
              <w:jc w:val="center"/>
              <w:rPr>
                <w:sz w:val="16"/>
              </w:rPr>
            </w:pPr>
            <w:r>
              <w:rPr>
                <w:color w:val="231F20"/>
                <w:sz w:val="16"/>
              </w:rPr>
              <w:t>214,29</w:t>
            </w:r>
          </w:p>
        </w:tc>
        <w:tc>
          <w:tcPr>
            <w:tcW w:w="679" w:type="dxa"/>
          </w:tcPr>
          <w:p>
            <w:pPr>
              <w:pStyle w:val="TableParagraph"/>
              <w:spacing w:before="36"/>
              <w:ind w:left="124"/>
              <w:rPr>
                <w:sz w:val="16"/>
              </w:rPr>
            </w:pPr>
            <w:r>
              <w:rPr>
                <w:color w:val="231F20"/>
                <w:sz w:val="16"/>
              </w:rPr>
              <w:t>4285,8</w:t>
            </w:r>
          </w:p>
        </w:tc>
      </w:tr>
      <w:tr>
        <w:trPr>
          <w:trHeight w:val="260" w:hRule="atLeast"/>
        </w:trPr>
        <w:tc>
          <w:tcPr>
            <w:tcW w:w="1724" w:type="dxa"/>
          </w:tcPr>
          <w:p>
            <w:pPr>
              <w:pStyle w:val="TableParagraph"/>
              <w:spacing w:before="36"/>
              <w:ind w:left="60" w:right="142"/>
              <w:jc w:val="center"/>
              <w:rPr>
                <w:sz w:val="16"/>
              </w:rPr>
            </w:pPr>
            <w:r>
              <w:rPr>
                <w:color w:val="231F20"/>
                <w:sz w:val="16"/>
              </w:rPr>
              <w:t>№ 21 – Столы, 15 шт.</w:t>
            </w:r>
          </w:p>
        </w:tc>
        <w:tc>
          <w:tcPr>
            <w:tcW w:w="700" w:type="dxa"/>
          </w:tcPr>
          <w:p>
            <w:pPr>
              <w:pStyle w:val="TableParagraph"/>
              <w:spacing w:before="36"/>
              <w:ind w:right="257"/>
              <w:jc w:val="right"/>
              <w:rPr>
                <w:sz w:val="16"/>
              </w:rPr>
            </w:pPr>
            <w:r>
              <w:rPr>
                <w:color w:val="231F20"/>
                <w:sz w:val="16"/>
              </w:rPr>
              <w:t>30</w:t>
            </w:r>
          </w:p>
        </w:tc>
        <w:tc>
          <w:tcPr>
            <w:tcW w:w="892" w:type="dxa"/>
          </w:tcPr>
          <w:p>
            <w:pPr>
              <w:pStyle w:val="TableParagraph"/>
              <w:spacing w:before="36"/>
              <w:ind w:left="307" w:right="295"/>
              <w:jc w:val="center"/>
              <w:rPr>
                <w:sz w:val="16"/>
              </w:rPr>
            </w:pPr>
            <w:r>
              <w:rPr>
                <w:color w:val="231F20"/>
                <w:sz w:val="16"/>
              </w:rPr>
              <w:t>650</w:t>
            </w:r>
          </w:p>
        </w:tc>
        <w:tc>
          <w:tcPr>
            <w:tcW w:w="707" w:type="dxa"/>
          </w:tcPr>
          <w:p>
            <w:pPr>
              <w:pStyle w:val="TableParagraph"/>
              <w:spacing w:before="36"/>
              <w:ind w:left="95" w:right="81"/>
              <w:jc w:val="center"/>
              <w:rPr>
                <w:sz w:val="16"/>
              </w:rPr>
            </w:pPr>
            <w:r>
              <w:rPr>
                <w:color w:val="231F20"/>
                <w:sz w:val="16"/>
              </w:rPr>
              <w:t>19500</w:t>
            </w:r>
          </w:p>
        </w:tc>
        <w:tc>
          <w:tcPr>
            <w:tcW w:w="718" w:type="dxa"/>
          </w:tcPr>
          <w:p>
            <w:pPr>
              <w:pStyle w:val="TableParagraph"/>
              <w:spacing w:before="36"/>
              <w:ind w:left="222" w:right="206"/>
              <w:jc w:val="center"/>
              <w:rPr>
                <w:sz w:val="16"/>
              </w:rPr>
            </w:pPr>
            <w:r>
              <w:rPr>
                <w:color w:val="231F20"/>
                <w:sz w:val="16"/>
              </w:rPr>
              <w:t>10</w:t>
            </w:r>
          </w:p>
        </w:tc>
        <w:tc>
          <w:tcPr>
            <w:tcW w:w="857" w:type="dxa"/>
          </w:tcPr>
          <w:p>
            <w:pPr>
              <w:pStyle w:val="TableParagraph"/>
              <w:spacing w:before="36"/>
              <w:ind w:left="192" w:right="174"/>
              <w:jc w:val="center"/>
              <w:rPr>
                <w:sz w:val="16"/>
              </w:rPr>
            </w:pPr>
            <w:r>
              <w:rPr>
                <w:color w:val="231F20"/>
                <w:sz w:val="16"/>
              </w:rPr>
              <w:t>214,29</w:t>
            </w:r>
          </w:p>
        </w:tc>
        <w:tc>
          <w:tcPr>
            <w:tcW w:w="679" w:type="dxa"/>
          </w:tcPr>
          <w:p>
            <w:pPr>
              <w:pStyle w:val="TableParagraph"/>
              <w:spacing w:before="36"/>
              <w:ind w:left="124"/>
              <w:rPr>
                <w:sz w:val="16"/>
              </w:rPr>
            </w:pPr>
            <w:r>
              <w:rPr>
                <w:color w:val="231F20"/>
                <w:sz w:val="16"/>
              </w:rPr>
              <w:t>2142,9</w:t>
            </w:r>
          </w:p>
        </w:tc>
      </w:tr>
    </w:tbl>
    <w:p>
      <w:pPr>
        <w:spacing w:after="0"/>
        <w:rPr>
          <w:sz w:val="16"/>
        </w:rPr>
        <w:sectPr>
          <w:pgSz w:w="8110" w:h="11340"/>
          <w:pgMar w:header="0" w:footer="803" w:top="720" w:bottom="1000" w:left="540" w:right="660"/>
        </w:sectPr>
      </w:pPr>
    </w:p>
    <w:p>
      <w:pPr>
        <w:spacing w:line="249" w:lineRule="auto" w:before="64"/>
        <w:ind w:left="1375" w:right="1139" w:firstLine="0"/>
        <w:jc w:val="center"/>
        <w:rPr>
          <w:i/>
          <w:sz w:val="20"/>
        </w:rPr>
      </w:pPr>
      <w:r>
        <w:rPr>
          <w:i/>
          <w:color w:val="231F20"/>
          <w:sz w:val="20"/>
        </w:rPr>
        <w:t>Таблица 6 – Распределение общепроизводственных </w:t>
      </w:r>
      <w:r>
        <w:rPr>
          <w:i/>
          <w:color w:val="231F20"/>
          <w:sz w:val="20"/>
        </w:rPr>
        <w:t>и общехозяйственных расходов, включаемых</w:t>
      </w:r>
    </w:p>
    <w:p>
      <w:pPr>
        <w:spacing w:before="1"/>
        <w:ind w:left="2482" w:right="0" w:firstLine="0"/>
        <w:jc w:val="left"/>
        <w:rPr>
          <w:i/>
          <w:sz w:val="20"/>
        </w:rPr>
      </w:pPr>
      <w:r>
        <w:rPr>
          <w:i/>
          <w:color w:val="231F20"/>
          <w:sz w:val="20"/>
        </w:rPr>
        <w:t>в себестоимость</w:t>
      </w:r>
      <w:r>
        <w:rPr>
          <w:i/>
          <w:color w:val="231F20"/>
          <w:spacing w:val="-8"/>
          <w:sz w:val="20"/>
        </w:rPr>
        <w:t> </w:t>
      </w:r>
      <w:r>
        <w:rPr>
          <w:i/>
          <w:color w:val="231F20"/>
          <w:sz w:val="20"/>
        </w:rPr>
        <w:t>заказов</w:t>
      </w:r>
    </w:p>
    <w:p>
      <w:pPr>
        <w:pStyle w:val="BodyText"/>
        <w:spacing w:before="1"/>
        <w:rPr>
          <w:i/>
          <w:sz w:val="24"/>
        </w:rPr>
      </w:pPr>
    </w:p>
    <w:tbl>
      <w:tblPr>
        <w:tblW w:w="0" w:type="auto"/>
        <w:jc w:val="left"/>
        <w:tblInd w:w="4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09"/>
        <w:gridCol w:w="1148"/>
        <w:gridCol w:w="638"/>
        <w:gridCol w:w="1375"/>
        <w:gridCol w:w="1327"/>
      </w:tblGrid>
      <w:tr>
        <w:trPr>
          <w:trHeight w:val="768" w:hRule="atLeast"/>
        </w:trPr>
        <w:tc>
          <w:tcPr>
            <w:tcW w:w="1809" w:type="dxa"/>
          </w:tcPr>
          <w:p>
            <w:pPr>
              <w:pStyle w:val="TableParagraph"/>
              <w:spacing w:before="2"/>
              <w:rPr>
                <w:i/>
                <w:sz w:val="23"/>
              </w:rPr>
            </w:pPr>
          </w:p>
          <w:p>
            <w:pPr>
              <w:pStyle w:val="TableParagraph"/>
              <w:ind w:left="157" w:right="148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Виды продукции</w:t>
            </w:r>
          </w:p>
        </w:tc>
        <w:tc>
          <w:tcPr>
            <w:tcW w:w="1148" w:type="dxa"/>
          </w:tcPr>
          <w:p>
            <w:pPr>
              <w:pStyle w:val="TableParagraph"/>
              <w:spacing w:line="249" w:lineRule="auto" w:before="27"/>
              <w:ind w:left="88" w:right="76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Заработная плата ОПР, руб.</w:t>
            </w:r>
          </w:p>
        </w:tc>
        <w:tc>
          <w:tcPr>
            <w:tcW w:w="638" w:type="dxa"/>
          </w:tcPr>
          <w:p>
            <w:pPr>
              <w:pStyle w:val="TableParagraph"/>
              <w:spacing w:before="2"/>
              <w:rPr>
                <w:i/>
                <w:sz w:val="23"/>
              </w:rPr>
            </w:pPr>
          </w:p>
          <w:p>
            <w:pPr>
              <w:pStyle w:val="TableParagraph"/>
              <w:ind w:left="74" w:right="64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К</w:t>
            </w:r>
            <w:r>
              <w:rPr>
                <w:color w:val="231F20"/>
                <w:position w:val="-6"/>
                <w:sz w:val="11"/>
              </w:rPr>
              <w:t>р</w:t>
            </w:r>
            <w:r>
              <w:rPr>
                <w:color w:val="231F20"/>
                <w:sz w:val="20"/>
              </w:rPr>
              <w:t>*</w:t>
            </w:r>
          </w:p>
        </w:tc>
        <w:tc>
          <w:tcPr>
            <w:tcW w:w="1375" w:type="dxa"/>
          </w:tcPr>
          <w:p>
            <w:pPr>
              <w:pStyle w:val="TableParagraph"/>
              <w:spacing w:line="249" w:lineRule="auto" w:before="27"/>
              <w:ind w:left="104" w:right="92" w:firstLine="58"/>
              <w:jc w:val="both"/>
              <w:rPr>
                <w:sz w:val="20"/>
              </w:rPr>
            </w:pPr>
            <w:r>
              <w:rPr>
                <w:color w:val="231F20"/>
                <w:sz w:val="20"/>
              </w:rPr>
              <w:t>Общепроиз- водственные расходы, руб.</w:t>
            </w:r>
          </w:p>
        </w:tc>
        <w:tc>
          <w:tcPr>
            <w:tcW w:w="1327" w:type="dxa"/>
          </w:tcPr>
          <w:p>
            <w:pPr>
              <w:pStyle w:val="TableParagraph"/>
              <w:spacing w:line="249" w:lineRule="auto" w:before="27"/>
              <w:ind w:left="80" w:right="68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Общехозяй- ственные расходы, руб.</w:t>
            </w:r>
          </w:p>
        </w:tc>
      </w:tr>
      <w:tr>
        <w:trPr>
          <w:trHeight w:val="528" w:hRule="atLeast"/>
        </w:trPr>
        <w:tc>
          <w:tcPr>
            <w:tcW w:w="1809" w:type="dxa"/>
          </w:tcPr>
          <w:p>
            <w:pPr>
              <w:pStyle w:val="TableParagraph"/>
              <w:spacing w:line="249" w:lineRule="auto" w:before="27"/>
              <w:ind w:left="758" w:right="120" w:hanging="609"/>
              <w:rPr>
                <w:sz w:val="20"/>
              </w:rPr>
            </w:pPr>
            <w:r>
              <w:rPr>
                <w:color w:val="231F20"/>
                <w:sz w:val="20"/>
              </w:rPr>
              <w:t>№ 20- Шкафы, 10 шт.</w:t>
            </w:r>
          </w:p>
        </w:tc>
        <w:tc>
          <w:tcPr>
            <w:tcW w:w="1148" w:type="dxa"/>
          </w:tcPr>
          <w:p>
            <w:pPr>
              <w:pStyle w:val="TableParagraph"/>
              <w:spacing w:before="147"/>
              <w:ind w:left="86" w:right="76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45000</w:t>
            </w:r>
          </w:p>
        </w:tc>
        <w:tc>
          <w:tcPr>
            <w:tcW w:w="638" w:type="dxa"/>
          </w:tcPr>
          <w:p>
            <w:pPr>
              <w:pStyle w:val="TableParagraph"/>
              <w:spacing w:before="147"/>
              <w:ind w:left="74" w:right="64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0,647</w:t>
            </w:r>
          </w:p>
        </w:tc>
        <w:tc>
          <w:tcPr>
            <w:tcW w:w="1375" w:type="dxa"/>
          </w:tcPr>
          <w:p>
            <w:pPr>
              <w:pStyle w:val="TableParagraph"/>
              <w:spacing w:before="147"/>
              <w:ind w:left="392" w:right="383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1617,5</w:t>
            </w:r>
          </w:p>
        </w:tc>
        <w:tc>
          <w:tcPr>
            <w:tcW w:w="1327" w:type="dxa"/>
          </w:tcPr>
          <w:p>
            <w:pPr>
              <w:pStyle w:val="TableParagraph"/>
              <w:spacing w:before="147"/>
              <w:ind w:left="77" w:right="68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66230,16</w:t>
            </w:r>
          </w:p>
        </w:tc>
      </w:tr>
      <w:tr>
        <w:trPr>
          <w:trHeight w:val="528" w:hRule="atLeast"/>
        </w:trPr>
        <w:tc>
          <w:tcPr>
            <w:tcW w:w="1809" w:type="dxa"/>
          </w:tcPr>
          <w:p>
            <w:pPr>
              <w:pStyle w:val="TableParagraph"/>
              <w:spacing w:line="249" w:lineRule="auto" w:before="27"/>
              <w:ind w:left="758" w:right="128" w:hanging="603"/>
              <w:rPr>
                <w:sz w:val="20"/>
              </w:rPr>
            </w:pPr>
            <w:r>
              <w:rPr>
                <w:color w:val="231F20"/>
                <w:sz w:val="20"/>
              </w:rPr>
              <w:t>№ 21 – Столы, 15 шт.</w:t>
            </w:r>
          </w:p>
        </w:tc>
        <w:tc>
          <w:tcPr>
            <w:tcW w:w="1148" w:type="dxa"/>
          </w:tcPr>
          <w:p>
            <w:pPr>
              <w:pStyle w:val="TableParagraph"/>
              <w:spacing w:before="147"/>
              <w:ind w:left="86" w:right="76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24500</w:t>
            </w:r>
          </w:p>
        </w:tc>
        <w:tc>
          <w:tcPr>
            <w:tcW w:w="638" w:type="dxa"/>
          </w:tcPr>
          <w:p>
            <w:pPr>
              <w:pStyle w:val="TableParagraph"/>
              <w:spacing w:before="147"/>
              <w:ind w:left="74" w:right="64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0,353</w:t>
            </w:r>
          </w:p>
        </w:tc>
        <w:tc>
          <w:tcPr>
            <w:tcW w:w="1375" w:type="dxa"/>
          </w:tcPr>
          <w:p>
            <w:pPr>
              <w:pStyle w:val="TableParagraph"/>
              <w:spacing w:before="147"/>
              <w:ind w:left="392" w:right="383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882,5</w:t>
            </w:r>
          </w:p>
        </w:tc>
        <w:tc>
          <w:tcPr>
            <w:tcW w:w="1327" w:type="dxa"/>
          </w:tcPr>
          <w:p>
            <w:pPr>
              <w:pStyle w:val="TableParagraph"/>
              <w:spacing w:before="147"/>
              <w:ind w:left="77" w:right="68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36134,84</w:t>
            </w:r>
          </w:p>
        </w:tc>
      </w:tr>
      <w:tr>
        <w:trPr>
          <w:trHeight w:val="288" w:hRule="atLeast"/>
        </w:trPr>
        <w:tc>
          <w:tcPr>
            <w:tcW w:w="1809" w:type="dxa"/>
          </w:tcPr>
          <w:p>
            <w:pPr>
              <w:pStyle w:val="TableParagraph"/>
              <w:spacing w:before="27"/>
              <w:ind w:left="157" w:right="147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Итого</w:t>
            </w:r>
          </w:p>
        </w:tc>
        <w:tc>
          <w:tcPr>
            <w:tcW w:w="1148" w:type="dxa"/>
          </w:tcPr>
          <w:p>
            <w:pPr>
              <w:pStyle w:val="TableParagraph"/>
              <w:spacing w:before="27"/>
              <w:ind w:left="86" w:right="76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69500</w:t>
            </w:r>
          </w:p>
        </w:tc>
        <w:tc>
          <w:tcPr>
            <w:tcW w:w="638" w:type="dxa"/>
          </w:tcPr>
          <w:p>
            <w:pPr>
              <w:pStyle w:val="TableParagraph"/>
              <w:spacing w:before="27"/>
              <w:ind w:left="74" w:right="64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1,0</w:t>
            </w:r>
          </w:p>
        </w:tc>
        <w:tc>
          <w:tcPr>
            <w:tcW w:w="1375" w:type="dxa"/>
          </w:tcPr>
          <w:p>
            <w:pPr>
              <w:pStyle w:val="TableParagraph"/>
              <w:spacing w:before="27"/>
              <w:ind w:left="392" w:right="383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2500</w:t>
            </w:r>
          </w:p>
        </w:tc>
        <w:tc>
          <w:tcPr>
            <w:tcW w:w="1327" w:type="dxa"/>
          </w:tcPr>
          <w:p>
            <w:pPr>
              <w:pStyle w:val="TableParagraph"/>
              <w:spacing w:before="27"/>
              <w:ind w:left="77" w:right="68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102365</w:t>
            </w:r>
          </w:p>
        </w:tc>
      </w:tr>
    </w:tbl>
    <w:p>
      <w:pPr>
        <w:pStyle w:val="BodyText"/>
        <w:spacing w:before="6"/>
        <w:rPr>
          <w:i/>
          <w:sz w:val="18"/>
        </w:rPr>
      </w:pPr>
    </w:p>
    <w:p>
      <w:pPr>
        <w:pStyle w:val="BodyText"/>
        <w:spacing w:line="249" w:lineRule="auto"/>
        <w:ind w:left="423" w:right="188" w:firstLine="283"/>
        <w:jc w:val="both"/>
      </w:pPr>
      <w:r>
        <w:rPr>
          <w:i/>
          <w:color w:val="231F20"/>
        </w:rPr>
        <w:t>Порядок расчетов в таблице 6. </w:t>
      </w:r>
      <w:r>
        <w:rPr>
          <w:color w:val="231F20"/>
        </w:rPr>
        <w:t>Общепроизводственные расходы к распределению составили 2500 руб. (суммы по дебету счета 25 «Обще- производственные расходы» в операциях №23, №24), а общехозяйствен- ные – 102365 руб. (суммы по дебету счета 26 «Общехозяйственные рас- ходы» в операциях под номерами 16,18,21,23</w:t>
      </w:r>
      <w:r>
        <w:rPr>
          <w:color w:val="231F20"/>
          <w:spacing w:val="-5"/>
        </w:rPr>
        <w:t> </w:t>
      </w:r>
      <w:r>
        <w:rPr>
          <w:color w:val="231F20"/>
        </w:rPr>
        <w:t>26).</w:t>
      </w:r>
    </w:p>
    <w:p>
      <w:pPr>
        <w:pStyle w:val="BodyText"/>
        <w:spacing w:before="2"/>
        <w:rPr>
          <w:sz w:val="21"/>
        </w:rPr>
      </w:pPr>
    </w:p>
    <w:p>
      <w:pPr>
        <w:pStyle w:val="ListParagraph"/>
        <w:numPr>
          <w:ilvl w:val="0"/>
          <w:numId w:val="6"/>
        </w:numPr>
        <w:tabs>
          <w:tab w:pos="929" w:val="left" w:leader="none"/>
        </w:tabs>
        <w:spacing w:line="249" w:lineRule="auto" w:before="1" w:after="0"/>
        <w:ind w:left="423" w:right="188" w:firstLine="284"/>
        <w:jc w:val="both"/>
        <w:rPr>
          <w:sz w:val="20"/>
        </w:rPr>
      </w:pPr>
      <w:r>
        <w:rPr>
          <w:color w:val="231F20"/>
          <w:sz w:val="20"/>
        </w:rPr>
        <w:t>Определим коэффициент распределения (Кр) общепроизводствен- ных и общехозяйственных расходов, для чего общую сумму заработной платы</w:t>
      </w:r>
      <w:r>
        <w:rPr>
          <w:color w:val="231F20"/>
          <w:spacing w:val="-9"/>
          <w:sz w:val="20"/>
        </w:rPr>
        <w:t> </w:t>
      </w:r>
      <w:r>
        <w:rPr>
          <w:color w:val="231F20"/>
          <w:sz w:val="20"/>
        </w:rPr>
        <w:t>основных</w:t>
      </w:r>
      <w:r>
        <w:rPr>
          <w:color w:val="231F20"/>
          <w:spacing w:val="-8"/>
          <w:sz w:val="20"/>
        </w:rPr>
        <w:t> </w:t>
      </w:r>
      <w:r>
        <w:rPr>
          <w:color w:val="231F20"/>
          <w:sz w:val="20"/>
        </w:rPr>
        <w:t>производственных</w:t>
      </w:r>
      <w:r>
        <w:rPr>
          <w:color w:val="231F20"/>
          <w:spacing w:val="-8"/>
          <w:sz w:val="20"/>
        </w:rPr>
        <w:t> </w:t>
      </w:r>
      <w:r>
        <w:rPr>
          <w:color w:val="231F20"/>
          <w:sz w:val="20"/>
        </w:rPr>
        <w:t>рабочих</w:t>
      </w:r>
      <w:r>
        <w:rPr>
          <w:color w:val="231F20"/>
          <w:spacing w:val="-8"/>
          <w:sz w:val="20"/>
        </w:rPr>
        <w:t> </w:t>
      </w:r>
      <w:r>
        <w:rPr>
          <w:color w:val="231F20"/>
          <w:sz w:val="20"/>
        </w:rPr>
        <w:t>(ОПР)</w:t>
      </w:r>
      <w:r>
        <w:rPr>
          <w:color w:val="231F20"/>
          <w:spacing w:val="-9"/>
          <w:sz w:val="20"/>
        </w:rPr>
        <w:t> </w:t>
      </w:r>
      <w:r>
        <w:rPr>
          <w:color w:val="231F20"/>
          <w:sz w:val="20"/>
        </w:rPr>
        <w:t>-</w:t>
      </w:r>
      <w:r>
        <w:rPr>
          <w:color w:val="231F20"/>
          <w:spacing w:val="-8"/>
          <w:sz w:val="20"/>
        </w:rPr>
        <w:t> </w:t>
      </w:r>
      <w:r>
        <w:rPr>
          <w:color w:val="231F20"/>
          <w:sz w:val="20"/>
        </w:rPr>
        <w:t>69500</w:t>
      </w:r>
      <w:r>
        <w:rPr>
          <w:color w:val="231F20"/>
          <w:spacing w:val="-8"/>
          <w:sz w:val="20"/>
        </w:rPr>
        <w:t> </w:t>
      </w:r>
      <w:r>
        <w:rPr>
          <w:color w:val="231F20"/>
          <w:sz w:val="20"/>
        </w:rPr>
        <w:t>руб.</w:t>
      </w:r>
      <w:r>
        <w:rPr>
          <w:color w:val="231F20"/>
          <w:spacing w:val="-8"/>
          <w:sz w:val="20"/>
        </w:rPr>
        <w:t> </w:t>
      </w:r>
      <w:r>
        <w:rPr>
          <w:color w:val="231F20"/>
          <w:sz w:val="20"/>
        </w:rPr>
        <w:t>разделить на заработную плату ОПР по соответствующему</w:t>
      </w:r>
      <w:r>
        <w:rPr>
          <w:color w:val="231F20"/>
          <w:spacing w:val="-6"/>
          <w:sz w:val="20"/>
        </w:rPr>
        <w:t> </w:t>
      </w:r>
      <w:r>
        <w:rPr>
          <w:color w:val="231F20"/>
          <w:sz w:val="20"/>
        </w:rPr>
        <w:t>заказу:</w:t>
      </w:r>
    </w:p>
    <w:p>
      <w:pPr>
        <w:pStyle w:val="BodyText"/>
        <w:spacing w:before="3"/>
        <w:ind w:left="707"/>
      </w:pPr>
      <w:r>
        <w:rPr>
          <w:color w:val="231F20"/>
        </w:rPr>
        <w:t>- по заказу № 20 - Шкафы, 10 шт. - 45000:69500 = 0,647</w:t>
      </w:r>
    </w:p>
    <w:p>
      <w:pPr>
        <w:pStyle w:val="BodyText"/>
        <w:spacing w:before="10"/>
        <w:ind w:left="707"/>
      </w:pPr>
      <w:r>
        <w:rPr>
          <w:color w:val="231F20"/>
        </w:rPr>
        <w:t>- по заказу № 21 - Столы, 15 шт. - 24500:69500 руб. = 0,353</w:t>
      </w:r>
    </w:p>
    <w:p>
      <w:pPr>
        <w:pStyle w:val="BodyText"/>
        <w:spacing w:before="8"/>
        <w:rPr>
          <w:sz w:val="21"/>
        </w:rPr>
      </w:pPr>
    </w:p>
    <w:p>
      <w:pPr>
        <w:pStyle w:val="ListParagraph"/>
        <w:numPr>
          <w:ilvl w:val="0"/>
          <w:numId w:val="6"/>
        </w:numPr>
        <w:tabs>
          <w:tab w:pos="902" w:val="left" w:leader="none"/>
        </w:tabs>
        <w:spacing w:line="249" w:lineRule="auto" w:before="0" w:after="0"/>
        <w:ind w:left="423" w:right="189" w:firstLine="284"/>
        <w:jc w:val="both"/>
        <w:rPr>
          <w:sz w:val="20"/>
        </w:rPr>
      </w:pPr>
      <w:r>
        <w:rPr>
          <w:color w:val="231F20"/>
          <w:sz w:val="20"/>
        </w:rPr>
        <w:t>Рассчитаем</w:t>
      </w:r>
      <w:r>
        <w:rPr>
          <w:color w:val="231F20"/>
          <w:spacing w:val="-10"/>
          <w:sz w:val="20"/>
        </w:rPr>
        <w:t> </w:t>
      </w:r>
      <w:r>
        <w:rPr>
          <w:color w:val="231F20"/>
          <w:sz w:val="20"/>
        </w:rPr>
        <w:t>суммы</w:t>
      </w:r>
      <w:r>
        <w:rPr>
          <w:color w:val="231F20"/>
          <w:spacing w:val="-9"/>
          <w:sz w:val="20"/>
        </w:rPr>
        <w:t> </w:t>
      </w:r>
      <w:r>
        <w:rPr>
          <w:color w:val="231F20"/>
          <w:sz w:val="20"/>
        </w:rPr>
        <w:t>общепроизводственных</w:t>
      </w:r>
      <w:r>
        <w:rPr>
          <w:color w:val="231F20"/>
          <w:spacing w:val="-9"/>
          <w:sz w:val="20"/>
        </w:rPr>
        <w:t> </w:t>
      </w:r>
      <w:r>
        <w:rPr>
          <w:color w:val="231F20"/>
          <w:sz w:val="20"/>
        </w:rPr>
        <w:t>расходов,</w:t>
      </w:r>
      <w:r>
        <w:rPr>
          <w:color w:val="231F20"/>
          <w:spacing w:val="-9"/>
          <w:sz w:val="20"/>
        </w:rPr>
        <w:t> </w:t>
      </w:r>
      <w:r>
        <w:rPr>
          <w:color w:val="231F20"/>
          <w:sz w:val="20"/>
        </w:rPr>
        <w:t>включаемых</w:t>
      </w:r>
      <w:r>
        <w:rPr>
          <w:color w:val="231F20"/>
          <w:spacing w:val="-10"/>
          <w:sz w:val="20"/>
        </w:rPr>
        <w:t> </w:t>
      </w:r>
      <w:r>
        <w:rPr>
          <w:color w:val="231F20"/>
          <w:sz w:val="20"/>
        </w:rPr>
        <w:t>в себестоимость изделий соответствующих</w:t>
      </w:r>
      <w:r>
        <w:rPr>
          <w:color w:val="231F20"/>
          <w:spacing w:val="-2"/>
          <w:sz w:val="20"/>
        </w:rPr>
        <w:t> </w:t>
      </w:r>
      <w:r>
        <w:rPr>
          <w:color w:val="231F20"/>
          <w:sz w:val="20"/>
        </w:rPr>
        <w:t>заказов:</w:t>
      </w:r>
    </w:p>
    <w:p>
      <w:pPr>
        <w:pStyle w:val="BodyText"/>
        <w:spacing w:before="2"/>
        <w:ind w:left="707"/>
      </w:pPr>
      <w:r>
        <w:rPr>
          <w:color w:val="231F20"/>
        </w:rPr>
        <w:t>- по заказу № 20 - Шкафы – 2500*0,647 = 1617, 5 (руб.)</w:t>
      </w:r>
    </w:p>
    <w:p>
      <w:pPr>
        <w:pStyle w:val="BodyText"/>
        <w:spacing w:before="10"/>
        <w:ind w:left="707"/>
      </w:pPr>
      <w:r>
        <w:rPr>
          <w:color w:val="231F20"/>
        </w:rPr>
        <w:t>- по заказу № 21 - Столы - 2500*0,353 =882,5 (руб.)</w:t>
      </w:r>
    </w:p>
    <w:p>
      <w:pPr>
        <w:spacing w:before="10"/>
        <w:ind w:left="0" w:right="188" w:firstLine="0"/>
        <w:jc w:val="right"/>
        <w:rPr>
          <w:sz w:val="20"/>
        </w:rPr>
      </w:pPr>
      <w:r>
        <w:rPr>
          <w:b/>
          <w:color w:val="231F20"/>
          <w:sz w:val="20"/>
        </w:rPr>
        <w:t>Итого </w:t>
      </w:r>
      <w:r>
        <w:rPr>
          <w:color w:val="231F20"/>
          <w:sz w:val="20"/>
        </w:rPr>
        <w:t>2500 руб.</w:t>
      </w:r>
    </w:p>
    <w:p>
      <w:pPr>
        <w:pStyle w:val="BodyText"/>
        <w:spacing w:before="8"/>
        <w:rPr>
          <w:sz w:val="21"/>
        </w:rPr>
      </w:pPr>
    </w:p>
    <w:p>
      <w:pPr>
        <w:pStyle w:val="ListParagraph"/>
        <w:numPr>
          <w:ilvl w:val="0"/>
          <w:numId w:val="6"/>
        </w:numPr>
        <w:tabs>
          <w:tab w:pos="905" w:val="left" w:leader="none"/>
        </w:tabs>
        <w:spacing w:line="249" w:lineRule="auto" w:before="1" w:after="0"/>
        <w:ind w:left="423" w:right="188" w:firstLine="284"/>
        <w:jc w:val="left"/>
        <w:rPr>
          <w:sz w:val="20"/>
        </w:rPr>
      </w:pPr>
      <w:r>
        <w:rPr>
          <w:color w:val="231F20"/>
          <w:sz w:val="20"/>
        </w:rPr>
        <w:t>Рассчитаем суммы общехозяйственных расходов, включаемых в</w:t>
      </w:r>
      <w:r>
        <w:rPr>
          <w:color w:val="231F20"/>
          <w:spacing w:val="-34"/>
          <w:sz w:val="20"/>
        </w:rPr>
        <w:t> </w:t>
      </w:r>
      <w:r>
        <w:rPr>
          <w:color w:val="231F20"/>
          <w:sz w:val="20"/>
        </w:rPr>
        <w:t>се- бестоимость</w:t>
      </w:r>
      <w:r>
        <w:rPr>
          <w:color w:val="231F20"/>
          <w:spacing w:val="-1"/>
          <w:sz w:val="20"/>
        </w:rPr>
        <w:t> </w:t>
      </w:r>
      <w:r>
        <w:rPr>
          <w:color w:val="231F20"/>
          <w:sz w:val="20"/>
        </w:rPr>
        <w:t>изделий:</w:t>
      </w:r>
    </w:p>
    <w:p>
      <w:pPr>
        <w:pStyle w:val="BodyText"/>
        <w:spacing w:before="1"/>
        <w:ind w:left="707"/>
      </w:pPr>
      <w:r>
        <w:rPr>
          <w:color w:val="231F20"/>
        </w:rPr>
        <w:t>- по заказу № 20 - Шкафы, 10 шт. - 102365*0,647 = 66230,16</w:t>
      </w:r>
    </w:p>
    <w:p>
      <w:pPr>
        <w:pStyle w:val="BodyText"/>
        <w:spacing w:before="10"/>
        <w:ind w:left="707"/>
      </w:pPr>
      <w:r>
        <w:rPr>
          <w:color w:val="231F20"/>
        </w:rPr>
        <w:t>- по заказу № 21 - Столы, 15 шт. - 1023650*0,353 = 36134, 84</w:t>
      </w:r>
    </w:p>
    <w:p>
      <w:pPr>
        <w:spacing w:before="10"/>
        <w:ind w:left="0" w:right="188" w:firstLine="0"/>
        <w:jc w:val="right"/>
        <w:rPr>
          <w:sz w:val="20"/>
        </w:rPr>
      </w:pPr>
      <w:r>
        <w:rPr>
          <w:b/>
          <w:color w:val="231F20"/>
          <w:sz w:val="20"/>
        </w:rPr>
        <w:t>Итого </w:t>
      </w:r>
      <w:r>
        <w:rPr>
          <w:color w:val="231F20"/>
          <w:sz w:val="20"/>
        </w:rPr>
        <w:t>102365 руб.</w:t>
      </w:r>
    </w:p>
    <w:p>
      <w:pPr>
        <w:spacing w:after="0"/>
        <w:jc w:val="right"/>
        <w:rPr>
          <w:sz w:val="20"/>
        </w:rPr>
        <w:sectPr>
          <w:pgSz w:w="8110" w:h="11340"/>
          <w:pgMar w:header="0" w:footer="803" w:top="720" w:bottom="1000" w:left="540" w:right="660"/>
        </w:sectPr>
      </w:pPr>
    </w:p>
    <w:p>
      <w:pPr>
        <w:spacing w:line="249" w:lineRule="auto" w:before="64"/>
        <w:ind w:left="519" w:right="511" w:firstLine="0"/>
        <w:jc w:val="center"/>
        <w:rPr>
          <w:i/>
          <w:sz w:val="20"/>
        </w:rPr>
      </w:pPr>
      <w:r>
        <w:rPr>
          <w:i/>
          <w:color w:val="231F20"/>
          <w:sz w:val="20"/>
        </w:rPr>
        <w:t>Таблица 7 – Калькуляция себестоимости продукции предприятия </w:t>
      </w:r>
      <w:r>
        <w:rPr>
          <w:i/>
          <w:color w:val="231F20"/>
          <w:sz w:val="20"/>
        </w:rPr>
        <w:t>ООО «Мой Дом», произведенной в текущем периоде</w:t>
      </w:r>
    </w:p>
    <w:p>
      <w:pPr>
        <w:spacing w:before="1"/>
        <w:ind w:left="965" w:right="959" w:firstLine="0"/>
        <w:jc w:val="center"/>
        <w:rPr>
          <w:i/>
          <w:sz w:val="20"/>
        </w:rPr>
      </w:pPr>
      <w:r>
        <w:rPr>
          <w:i/>
          <w:color w:val="231F20"/>
          <w:sz w:val="20"/>
        </w:rPr>
        <w:t>по заказам № 20 и № 21</w:t>
      </w:r>
    </w:p>
    <w:p>
      <w:pPr>
        <w:pStyle w:val="BodyText"/>
        <w:spacing w:before="1"/>
        <w:rPr>
          <w:i/>
          <w:sz w:val="24"/>
        </w:rPr>
      </w:pPr>
    </w:p>
    <w:tbl>
      <w:tblPr>
        <w:tblW w:w="0" w:type="auto"/>
        <w:jc w:val="left"/>
        <w:tblInd w:w="3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05"/>
        <w:gridCol w:w="2267"/>
        <w:gridCol w:w="935"/>
        <w:gridCol w:w="875"/>
        <w:gridCol w:w="853"/>
        <w:gridCol w:w="859"/>
      </w:tblGrid>
      <w:tr>
        <w:trPr>
          <w:trHeight w:val="490" w:hRule="atLeast"/>
        </w:trPr>
        <w:tc>
          <w:tcPr>
            <w:tcW w:w="505" w:type="dxa"/>
            <w:vMerge w:val="restart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spacing w:line="249" w:lineRule="auto" w:before="160"/>
              <w:ind w:left="131" w:right="101" w:firstLine="35"/>
              <w:rPr>
                <w:sz w:val="18"/>
              </w:rPr>
            </w:pPr>
            <w:r>
              <w:rPr>
                <w:color w:val="231F20"/>
                <w:sz w:val="18"/>
              </w:rPr>
              <w:t>№ п/п</w:t>
            </w:r>
          </w:p>
        </w:tc>
        <w:tc>
          <w:tcPr>
            <w:tcW w:w="2267" w:type="dxa"/>
            <w:vMerge w:val="restart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spacing w:before="3"/>
              <w:rPr>
                <w:i/>
                <w:sz w:val="23"/>
              </w:rPr>
            </w:pPr>
          </w:p>
          <w:p>
            <w:pPr>
              <w:pStyle w:val="TableParagraph"/>
              <w:ind w:left="495"/>
              <w:rPr>
                <w:sz w:val="18"/>
              </w:rPr>
            </w:pPr>
            <w:r>
              <w:rPr>
                <w:color w:val="231F20"/>
                <w:sz w:val="18"/>
              </w:rPr>
              <w:t>Статьи расходов</w:t>
            </w:r>
          </w:p>
        </w:tc>
        <w:tc>
          <w:tcPr>
            <w:tcW w:w="1810" w:type="dxa"/>
            <w:gridSpan w:val="2"/>
          </w:tcPr>
          <w:p>
            <w:pPr>
              <w:pStyle w:val="TableParagraph"/>
              <w:spacing w:line="249" w:lineRule="auto" w:before="31"/>
              <w:ind w:left="685" w:right="66" w:hanging="588"/>
              <w:rPr>
                <w:sz w:val="18"/>
              </w:rPr>
            </w:pPr>
            <w:r>
              <w:rPr>
                <w:color w:val="231F20"/>
                <w:sz w:val="18"/>
              </w:rPr>
              <w:t>Заказ № 20 Шкафы – 10 ед.</w:t>
            </w:r>
          </w:p>
        </w:tc>
        <w:tc>
          <w:tcPr>
            <w:tcW w:w="1712" w:type="dxa"/>
            <w:gridSpan w:val="2"/>
          </w:tcPr>
          <w:p>
            <w:pPr>
              <w:pStyle w:val="TableParagraph"/>
              <w:spacing w:line="249" w:lineRule="auto" w:before="31"/>
              <w:ind w:left="637" w:right="60" w:hanging="545"/>
              <w:rPr>
                <w:sz w:val="18"/>
              </w:rPr>
            </w:pPr>
            <w:r>
              <w:rPr>
                <w:color w:val="231F20"/>
                <w:sz w:val="18"/>
              </w:rPr>
              <w:t>Заказ № 21 Столы – 15 ед.</w:t>
            </w:r>
          </w:p>
        </w:tc>
      </w:tr>
      <w:tr>
        <w:trPr>
          <w:trHeight w:val="706" w:hRule="atLeast"/>
        </w:trPr>
        <w:tc>
          <w:tcPr>
            <w:tcW w:w="5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35" w:type="dxa"/>
          </w:tcPr>
          <w:p>
            <w:pPr>
              <w:pStyle w:val="TableParagraph"/>
              <w:spacing w:line="249" w:lineRule="auto" w:before="31"/>
              <w:ind w:left="66" w:right="52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На весь заказ месяца</w:t>
            </w:r>
          </w:p>
        </w:tc>
        <w:tc>
          <w:tcPr>
            <w:tcW w:w="875" w:type="dxa"/>
          </w:tcPr>
          <w:p>
            <w:pPr>
              <w:pStyle w:val="TableParagraph"/>
              <w:spacing w:line="249" w:lineRule="auto" w:before="31"/>
              <w:ind w:left="103" w:right="88" w:firstLine="32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На 1 ед. готового изделия</w:t>
            </w:r>
          </w:p>
        </w:tc>
        <w:tc>
          <w:tcPr>
            <w:tcW w:w="853" w:type="dxa"/>
          </w:tcPr>
          <w:p>
            <w:pPr>
              <w:pStyle w:val="TableParagraph"/>
              <w:spacing w:line="249" w:lineRule="auto" w:before="31"/>
              <w:ind w:left="71" w:right="55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На весь заказ месяца</w:t>
            </w:r>
          </w:p>
        </w:tc>
        <w:tc>
          <w:tcPr>
            <w:tcW w:w="859" w:type="dxa"/>
          </w:tcPr>
          <w:p>
            <w:pPr>
              <w:pStyle w:val="TableParagraph"/>
              <w:spacing w:line="249" w:lineRule="auto" w:before="31"/>
              <w:ind w:left="96" w:right="79" w:firstLine="32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На 1 ед. готового изделия</w:t>
            </w:r>
          </w:p>
        </w:tc>
      </w:tr>
      <w:tr>
        <w:trPr>
          <w:trHeight w:val="274" w:hRule="atLeast"/>
        </w:trPr>
        <w:tc>
          <w:tcPr>
            <w:tcW w:w="505" w:type="dxa"/>
          </w:tcPr>
          <w:p>
            <w:pPr>
              <w:pStyle w:val="TableParagraph"/>
              <w:spacing w:before="31"/>
              <w:ind w:left="207"/>
              <w:rPr>
                <w:sz w:val="18"/>
              </w:rPr>
            </w:pPr>
            <w:r>
              <w:rPr>
                <w:color w:val="231F20"/>
                <w:sz w:val="18"/>
              </w:rPr>
              <w:t>1</w:t>
            </w:r>
          </w:p>
        </w:tc>
        <w:tc>
          <w:tcPr>
            <w:tcW w:w="2267" w:type="dxa"/>
          </w:tcPr>
          <w:p>
            <w:pPr>
              <w:pStyle w:val="TableParagraph"/>
              <w:spacing w:before="31"/>
              <w:ind w:left="80"/>
              <w:rPr>
                <w:sz w:val="18"/>
              </w:rPr>
            </w:pPr>
            <w:r>
              <w:rPr>
                <w:color w:val="231F20"/>
                <w:sz w:val="18"/>
              </w:rPr>
              <w:t>Материалы</w:t>
            </w:r>
          </w:p>
        </w:tc>
        <w:tc>
          <w:tcPr>
            <w:tcW w:w="935" w:type="dxa"/>
          </w:tcPr>
          <w:p>
            <w:pPr>
              <w:pStyle w:val="TableParagraph"/>
              <w:spacing w:before="31"/>
              <w:ind w:left="66" w:right="54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40085,8</w:t>
            </w:r>
          </w:p>
        </w:tc>
        <w:tc>
          <w:tcPr>
            <w:tcW w:w="875" w:type="dxa"/>
          </w:tcPr>
          <w:p>
            <w:pPr>
              <w:pStyle w:val="TableParagraph"/>
              <w:spacing w:before="31"/>
              <w:ind w:right="131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4008,58</w:t>
            </w:r>
          </w:p>
        </w:tc>
        <w:tc>
          <w:tcPr>
            <w:tcW w:w="853" w:type="dxa"/>
          </w:tcPr>
          <w:p>
            <w:pPr>
              <w:pStyle w:val="TableParagraph"/>
              <w:spacing w:before="31"/>
              <w:ind w:left="71" w:right="57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21642,9</w:t>
            </w:r>
          </w:p>
        </w:tc>
        <w:tc>
          <w:tcPr>
            <w:tcW w:w="859" w:type="dxa"/>
          </w:tcPr>
          <w:p>
            <w:pPr>
              <w:pStyle w:val="TableParagraph"/>
              <w:spacing w:before="31"/>
              <w:ind w:right="122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1442,86</w:t>
            </w:r>
          </w:p>
        </w:tc>
      </w:tr>
      <w:tr>
        <w:trPr>
          <w:trHeight w:val="274" w:hRule="atLeast"/>
        </w:trPr>
        <w:tc>
          <w:tcPr>
            <w:tcW w:w="505" w:type="dxa"/>
          </w:tcPr>
          <w:p>
            <w:pPr>
              <w:pStyle w:val="TableParagraph"/>
              <w:spacing w:before="31"/>
              <w:ind w:left="207"/>
              <w:rPr>
                <w:sz w:val="18"/>
              </w:rPr>
            </w:pPr>
            <w:r>
              <w:rPr>
                <w:color w:val="231F20"/>
                <w:sz w:val="18"/>
              </w:rPr>
              <w:t>2</w:t>
            </w:r>
          </w:p>
        </w:tc>
        <w:tc>
          <w:tcPr>
            <w:tcW w:w="2267" w:type="dxa"/>
          </w:tcPr>
          <w:p>
            <w:pPr>
              <w:pStyle w:val="TableParagraph"/>
              <w:spacing w:before="31"/>
              <w:ind w:left="80"/>
              <w:rPr>
                <w:sz w:val="18"/>
              </w:rPr>
            </w:pPr>
            <w:r>
              <w:rPr>
                <w:color w:val="231F20"/>
                <w:sz w:val="18"/>
              </w:rPr>
              <w:t>Заработная плата</w:t>
            </w:r>
          </w:p>
        </w:tc>
        <w:tc>
          <w:tcPr>
            <w:tcW w:w="935" w:type="dxa"/>
          </w:tcPr>
          <w:p>
            <w:pPr>
              <w:pStyle w:val="TableParagraph"/>
              <w:spacing w:before="31"/>
              <w:ind w:left="66" w:right="54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45000</w:t>
            </w:r>
          </w:p>
        </w:tc>
        <w:tc>
          <w:tcPr>
            <w:tcW w:w="875" w:type="dxa"/>
          </w:tcPr>
          <w:p>
            <w:pPr>
              <w:pStyle w:val="TableParagraph"/>
              <w:spacing w:before="31"/>
              <w:ind w:left="259"/>
              <w:rPr>
                <w:sz w:val="18"/>
              </w:rPr>
            </w:pPr>
            <w:r>
              <w:rPr>
                <w:color w:val="231F20"/>
                <w:sz w:val="18"/>
              </w:rPr>
              <w:t>4500</w:t>
            </w:r>
          </w:p>
        </w:tc>
        <w:tc>
          <w:tcPr>
            <w:tcW w:w="853" w:type="dxa"/>
          </w:tcPr>
          <w:p>
            <w:pPr>
              <w:pStyle w:val="TableParagraph"/>
              <w:spacing w:before="31"/>
              <w:ind w:left="71" w:right="57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24500</w:t>
            </w:r>
          </w:p>
        </w:tc>
        <w:tc>
          <w:tcPr>
            <w:tcW w:w="859" w:type="dxa"/>
          </w:tcPr>
          <w:p>
            <w:pPr>
              <w:pStyle w:val="TableParagraph"/>
              <w:spacing w:before="31"/>
              <w:ind w:right="122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1633,33</w:t>
            </w:r>
          </w:p>
        </w:tc>
      </w:tr>
      <w:tr>
        <w:trPr>
          <w:trHeight w:val="274" w:hRule="atLeast"/>
        </w:trPr>
        <w:tc>
          <w:tcPr>
            <w:tcW w:w="505" w:type="dxa"/>
          </w:tcPr>
          <w:p>
            <w:pPr>
              <w:pStyle w:val="TableParagraph"/>
              <w:spacing w:before="31"/>
              <w:ind w:left="207"/>
              <w:rPr>
                <w:sz w:val="18"/>
              </w:rPr>
            </w:pPr>
            <w:r>
              <w:rPr>
                <w:color w:val="231F20"/>
                <w:sz w:val="18"/>
              </w:rPr>
              <w:t>3</w:t>
            </w:r>
          </w:p>
        </w:tc>
        <w:tc>
          <w:tcPr>
            <w:tcW w:w="2267" w:type="dxa"/>
          </w:tcPr>
          <w:p>
            <w:pPr>
              <w:pStyle w:val="TableParagraph"/>
              <w:spacing w:before="31"/>
              <w:ind w:left="80"/>
              <w:rPr>
                <w:sz w:val="18"/>
              </w:rPr>
            </w:pPr>
            <w:r>
              <w:rPr>
                <w:color w:val="231F20"/>
                <w:sz w:val="18"/>
              </w:rPr>
              <w:t>Социальные начисления</w:t>
            </w:r>
          </w:p>
        </w:tc>
        <w:tc>
          <w:tcPr>
            <w:tcW w:w="935" w:type="dxa"/>
          </w:tcPr>
          <w:p>
            <w:pPr>
              <w:pStyle w:val="TableParagraph"/>
              <w:spacing w:before="31"/>
              <w:ind w:left="66" w:right="54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13905</w:t>
            </w:r>
          </w:p>
        </w:tc>
        <w:tc>
          <w:tcPr>
            <w:tcW w:w="875" w:type="dxa"/>
          </w:tcPr>
          <w:p>
            <w:pPr>
              <w:pStyle w:val="TableParagraph"/>
              <w:spacing w:before="31"/>
              <w:ind w:right="176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1390,5</w:t>
            </w:r>
          </w:p>
        </w:tc>
        <w:tc>
          <w:tcPr>
            <w:tcW w:w="853" w:type="dxa"/>
          </w:tcPr>
          <w:p>
            <w:pPr>
              <w:pStyle w:val="TableParagraph"/>
              <w:spacing w:before="31"/>
              <w:ind w:left="71" w:right="57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7570,5</w:t>
            </w:r>
          </w:p>
        </w:tc>
        <w:tc>
          <w:tcPr>
            <w:tcW w:w="859" w:type="dxa"/>
          </w:tcPr>
          <w:p>
            <w:pPr>
              <w:pStyle w:val="TableParagraph"/>
              <w:spacing w:before="31"/>
              <w:ind w:right="167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504,70</w:t>
            </w:r>
          </w:p>
        </w:tc>
      </w:tr>
      <w:tr>
        <w:trPr>
          <w:trHeight w:val="274" w:hRule="atLeast"/>
        </w:trPr>
        <w:tc>
          <w:tcPr>
            <w:tcW w:w="505" w:type="dxa"/>
          </w:tcPr>
          <w:p>
            <w:pPr>
              <w:pStyle w:val="TableParagraph"/>
              <w:spacing w:before="31"/>
              <w:ind w:left="207"/>
              <w:rPr>
                <w:sz w:val="18"/>
              </w:rPr>
            </w:pPr>
            <w:r>
              <w:rPr>
                <w:color w:val="231F20"/>
                <w:sz w:val="18"/>
              </w:rPr>
              <w:t>4</w:t>
            </w:r>
          </w:p>
        </w:tc>
        <w:tc>
          <w:tcPr>
            <w:tcW w:w="2267" w:type="dxa"/>
          </w:tcPr>
          <w:p>
            <w:pPr>
              <w:pStyle w:val="TableParagraph"/>
              <w:spacing w:before="31"/>
              <w:ind w:left="80"/>
              <w:rPr>
                <w:sz w:val="18"/>
              </w:rPr>
            </w:pPr>
            <w:r>
              <w:rPr>
                <w:color w:val="231F20"/>
                <w:sz w:val="18"/>
              </w:rPr>
              <w:t>Общепроизводственные</w:t>
            </w:r>
          </w:p>
        </w:tc>
        <w:tc>
          <w:tcPr>
            <w:tcW w:w="935" w:type="dxa"/>
          </w:tcPr>
          <w:p>
            <w:pPr>
              <w:pStyle w:val="TableParagraph"/>
              <w:spacing w:before="31"/>
              <w:ind w:left="66" w:right="54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1617,5</w:t>
            </w:r>
          </w:p>
        </w:tc>
        <w:tc>
          <w:tcPr>
            <w:tcW w:w="875" w:type="dxa"/>
          </w:tcPr>
          <w:p>
            <w:pPr>
              <w:pStyle w:val="TableParagraph"/>
              <w:spacing w:before="31"/>
              <w:ind w:right="176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161,75</w:t>
            </w:r>
          </w:p>
        </w:tc>
        <w:tc>
          <w:tcPr>
            <w:tcW w:w="853" w:type="dxa"/>
          </w:tcPr>
          <w:p>
            <w:pPr>
              <w:pStyle w:val="TableParagraph"/>
              <w:spacing w:before="31"/>
              <w:ind w:left="71" w:right="57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882,5</w:t>
            </w:r>
          </w:p>
        </w:tc>
        <w:tc>
          <w:tcPr>
            <w:tcW w:w="859" w:type="dxa"/>
          </w:tcPr>
          <w:p>
            <w:pPr>
              <w:pStyle w:val="TableParagraph"/>
              <w:spacing w:before="31"/>
              <w:ind w:right="212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58,83</w:t>
            </w:r>
          </w:p>
        </w:tc>
      </w:tr>
      <w:tr>
        <w:trPr>
          <w:trHeight w:val="274" w:hRule="atLeast"/>
        </w:trPr>
        <w:tc>
          <w:tcPr>
            <w:tcW w:w="505" w:type="dxa"/>
          </w:tcPr>
          <w:p>
            <w:pPr>
              <w:pStyle w:val="TableParagraph"/>
              <w:spacing w:before="31"/>
              <w:ind w:left="207"/>
              <w:rPr>
                <w:sz w:val="18"/>
              </w:rPr>
            </w:pPr>
            <w:r>
              <w:rPr>
                <w:color w:val="231F20"/>
                <w:sz w:val="18"/>
              </w:rPr>
              <w:t>5</w:t>
            </w:r>
          </w:p>
        </w:tc>
        <w:tc>
          <w:tcPr>
            <w:tcW w:w="2267" w:type="dxa"/>
          </w:tcPr>
          <w:p>
            <w:pPr>
              <w:pStyle w:val="TableParagraph"/>
              <w:spacing w:before="31"/>
              <w:ind w:left="80"/>
              <w:rPr>
                <w:sz w:val="18"/>
              </w:rPr>
            </w:pPr>
            <w:r>
              <w:rPr>
                <w:color w:val="231F20"/>
                <w:sz w:val="18"/>
              </w:rPr>
              <w:t>Общехозяйственные</w:t>
            </w:r>
          </w:p>
        </w:tc>
        <w:tc>
          <w:tcPr>
            <w:tcW w:w="935" w:type="dxa"/>
          </w:tcPr>
          <w:p>
            <w:pPr>
              <w:pStyle w:val="TableParagraph"/>
              <w:spacing w:before="31"/>
              <w:ind w:left="66" w:right="54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66230,16</w:t>
            </w:r>
          </w:p>
        </w:tc>
        <w:tc>
          <w:tcPr>
            <w:tcW w:w="875" w:type="dxa"/>
          </w:tcPr>
          <w:p>
            <w:pPr>
              <w:pStyle w:val="TableParagraph"/>
              <w:spacing w:before="31"/>
              <w:ind w:right="131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6623,02</w:t>
            </w:r>
          </w:p>
        </w:tc>
        <w:tc>
          <w:tcPr>
            <w:tcW w:w="853" w:type="dxa"/>
          </w:tcPr>
          <w:p>
            <w:pPr>
              <w:pStyle w:val="TableParagraph"/>
              <w:spacing w:before="31"/>
              <w:ind w:left="71" w:right="57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36134,84</w:t>
            </w:r>
          </w:p>
        </w:tc>
        <w:tc>
          <w:tcPr>
            <w:tcW w:w="859" w:type="dxa"/>
          </w:tcPr>
          <w:p>
            <w:pPr>
              <w:pStyle w:val="TableParagraph"/>
              <w:spacing w:before="31"/>
              <w:ind w:right="122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2408,99</w:t>
            </w:r>
          </w:p>
        </w:tc>
      </w:tr>
      <w:tr>
        <w:trPr>
          <w:trHeight w:val="274" w:hRule="atLeast"/>
        </w:trPr>
        <w:tc>
          <w:tcPr>
            <w:tcW w:w="50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2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35" w:type="dxa"/>
          </w:tcPr>
          <w:p>
            <w:pPr>
              <w:pStyle w:val="TableParagraph"/>
              <w:spacing w:before="31"/>
              <w:ind w:left="66" w:right="54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166838,46</w:t>
            </w:r>
          </w:p>
        </w:tc>
        <w:tc>
          <w:tcPr>
            <w:tcW w:w="875" w:type="dxa"/>
          </w:tcPr>
          <w:p>
            <w:pPr>
              <w:pStyle w:val="TableParagraph"/>
              <w:spacing w:before="31"/>
              <w:ind w:right="86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16683,85</w:t>
            </w:r>
          </w:p>
        </w:tc>
        <w:tc>
          <w:tcPr>
            <w:tcW w:w="853" w:type="dxa"/>
          </w:tcPr>
          <w:p>
            <w:pPr>
              <w:pStyle w:val="TableParagraph"/>
              <w:spacing w:before="31"/>
              <w:ind w:left="71" w:right="57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90730,74</w:t>
            </w:r>
          </w:p>
        </w:tc>
        <w:tc>
          <w:tcPr>
            <w:tcW w:w="859" w:type="dxa"/>
          </w:tcPr>
          <w:p>
            <w:pPr>
              <w:pStyle w:val="TableParagraph"/>
              <w:spacing w:before="31"/>
              <w:ind w:right="122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6048,71</w:t>
            </w:r>
          </w:p>
        </w:tc>
      </w:tr>
    </w:tbl>
    <w:p>
      <w:pPr>
        <w:pStyle w:val="BodyText"/>
        <w:spacing w:before="6"/>
        <w:rPr>
          <w:i/>
          <w:sz w:val="18"/>
        </w:rPr>
      </w:pPr>
    </w:p>
    <w:p>
      <w:pPr>
        <w:pStyle w:val="BodyText"/>
        <w:spacing w:line="249" w:lineRule="auto"/>
        <w:ind w:left="310" w:right="299" w:firstLine="283"/>
        <w:jc w:val="both"/>
      </w:pPr>
      <w:r>
        <w:rPr>
          <w:color w:val="231F20"/>
          <w:spacing w:val="-3"/>
        </w:rPr>
        <w:t>После </w:t>
      </w:r>
      <w:r>
        <w:rPr>
          <w:color w:val="231F20"/>
        </w:rPr>
        <w:t>обобщения </w:t>
      </w:r>
      <w:r>
        <w:rPr>
          <w:color w:val="231F20"/>
          <w:spacing w:val="-3"/>
        </w:rPr>
        <w:t>всех </w:t>
      </w:r>
      <w:r>
        <w:rPr>
          <w:color w:val="231F20"/>
        </w:rPr>
        <w:t>операций бухгалтер осуществил сверку</w:t>
      </w:r>
      <w:r>
        <w:rPr>
          <w:color w:val="231F20"/>
          <w:spacing w:val="-24"/>
        </w:rPr>
        <w:t> </w:t>
      </w:r>
      <w:r>
        <w:rPr>
          <w:color w:val="231F20"/>
          <w:spacing w:val="-2"/>
        </w:rPr>
        <w:t>данных </w:t>
      </w:r>
      <w:r>
        <w:rPr>
          <w:color w:val="231F20"/>
        </w:rPr>
        <w:t>аналитического и синтетического учета, результаты которой отражены в таблице</w:t>
      </w:r>
      <w:r>
        <w:rPr>
          <w:color w:val="231F20"/>
          <w:spacing w:val="-13"/>
        </w:rPr>
        <w:t> </w:t>
      </w:r>
      <w:r>
        <w:rPr>
          <w:color w:val="231F20"/>
        </w:rPr>
        <w:t>8.</w:t>
      </w:r>
      <w:r>
        <w:rPr>
          <w:color w:val="231F20"/>
          <w:spacing w:val="-13"/>
        </w:rPr>
        <w:t> </w:t>
      </w:r>
      <w:r>
        <w:rPr>
          <w:color w:val="231F20"/>
          <w:spacing w:val="-3"/>
        </w:rPr>
        <w:t>После</w:t>
      </w:r>
      <w:r>
        <w:rPr>
          <w:color w:val="231F20"/>
          <w:spacing w:val="-13"/>
        </w:rPr>
        <w:t> </w:t>
      </w:r>
      <w:r>
        <w:rPr>
          <w:color w:val="231F20"/>
          <w:spacing w:val="-3"/>
        </w:rPr>
        <w:t>этого</w:t>
      </w:r>
      <w:r>
        <w:rPr>
          <w:color w:val="231F20"/>
          <w:spacing w:val="-12"/>
        </w:rPr>
        <w:t> </w:t>
      </w:r>
      <w:r>
        <w:rPr>
          <w:color w:val="231F20"/>
        </w:rPr>
        <w:t>составлена</w:t>
      </w:r>
      <w:r>
        <w:rPr>
          <w:color w:val="231F20"/>
          <w:spacing w:val="-13"/>
        </w:rPr>
        <w:t> </w:t>
      </w:r>
      <w:r>
        <w:rPr>
          <w:color w:val="231F20"/>
        </w:rPr>
        <w:t>оборотно-сальдовая</w:t>
      </w:r>
      <w:r>
        <w:rPr>
          <w:color w:val="231F20"/>
          <w:spacing w:val="-13"/>
        </w:rPr>
        <w:t> </w:t>
      </w:r>
      <w:r>
        <w:rPr>
          <w:color w:val="231F20"/>
          <w:spacing w:val="-3"/>
        </w:rPr>
        <w:t>ведомость</w:t>
      </w:r>
      <w:r>
        <w:rPr>
          <w:color w:val="231F20"/>
          <w:spacing w:val="-12"/>
        </w:rPr>
        <w:t> </w:t>
      </w:r>
      <w:r>
        <w:rPr>
          <w:color w:val="231F20"/>
        </w:rPr>
        <w:t>(табл.</w:t>
      </w:r>
      <w:r>
        <w:rPr>
          <w:color w:val="231F20"/>
          <w:spacing w:val="-13"/>
        </w:rPr>
        <w:t> </w:t>
      </w:r>
      <w:r>
        <w:rPr>
          <w:color w:val="231F20"/>
          <w:spacing w:val="-2"/>
        </w:rPr>
        <w:t>9).</w:t>
      </w:r>
    </w:p>
    <w:p>
      <w:pPr>
        <w:pStyle w:val="BodyText"/>
        <w:spacing w:before="1"/>
        <w:rPr>
          <w:sz w:val="21"/>
        </w:rPr>
      </w:pPr>
    </w:p>
    <w:p>
      <w:pPr>
        <w:spacing w:line="249" w:lineRule="auto" w:before="0"/>
        <w:ind w:left="968" w:right="959" w:firstLine="0"/>
        <w:jc w:val="center"/>
        <w:rPr>
          <w:i/>
          <w:sz w:val="20"/>
        </w:rPr>
      </w:pPr>
      <w:r>
        <w:rPr>
          <w:i/>
          <w:color w:val="231F20"/>
          <w:sz w:val="20"/>
        </w:rPr>
        <w:t>Таблица 8 – Итоги сверки данных счетов аналитического </w:t>
      </w:r>
      <w:r>
        <w:rPr>
          <w:i/>
          <w:color w:val="231F20"/>
          <w:sz w:val="20"/>
        </w:rPr>
        <w:t>и синтетического учета</w:t>
      </w:r>
    </w:p>
    <w:p>
      <w:pPr>
        <w:pStyle w:val="BodyText"/>
        <w:spacing w:before="4"/>
        <w:rPr>
          <w:i/>
          <w:sz w:val="23"/>
        </w:rPr>
      </w:pPr>
    </w:p>
    <w:tbl>
      <w:tblPr>
        <w:tblW w:w="0" w:type="auto"/>
        <w:jc w:val="left"/>
        <w:tblInd w:w="3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20"/>
        <w:gridCol w:w="836"/>
        <w:gridCol w:w="2211"/>
        <w:gridCol w:w="1015"/>
      </w:tblGrid>
      <w:tr>
        <w:trPr>
          <w:trHeight w:val="528" w:hRule="atLeast"/>
        </w:trPr>
        <w:tc>
          <w:tcPr>
            <w:tcW w:w="2220" w:type="dxa"/>
          </w:tcPr>
          <w:p>
            <w:pPr>
              <w:pStyle w:val="TableParagraph"/>
              <w:spacing w:line="249" w:lineRule="auto" w:before="27"/>
              <w:ind w:left="737" w:right="105" w:hanging="603"/>
              <w:rPr>
                <w:sz w:val="20"/>
              </w:rPr>
            </w:pPr>
            <w:r>
              <w:rPr>
                <w:color w:val="231F20"/>
                <w:sz w:val="20"/>
              </w:rPr>
              <w:t>Синтетические счета и субсчета</w:t>
            </w:r>
          </w:p>
        </w:tc>
        <w:tc>
          <w:tcPr>
            <w:tcW w:w="836" w:type="dxa"/>
          </w:tcPr>
          <w:p>
            <w:pPr>
              <w:pStyle w:val="TableParagraph"/>
              <w:spacing w:line="249" w:lineRule="auto" w:before="27"/>
              <w:ind w:left="242" w:right="75" w:hanging="137"/>
              <w:rPr>
                <w:sz w:val="20"/>
              </w:rPr>
            </w:pPr>
            <w:r>
              <w:rPr>
                <w:color w:val="231F20"/>
                <w:sz w:val="20"/>
              </w:rPr>
              <w:t>Сумма, руб.</w:t>
            </w:r>
          </w:p>
        </w:tc>
        <w:tc>
          <w:tcPr>
            <w:tcW w:w="2211" w:type="dxa"/>
          </w:tcPr>
          <w:p>
            <w:pPr>
              <w:pStyle w:val="TableParagraph"/>
              <w:spacing w:line="249" w:lineRule="auto" w:before="27"/>
              <w:ind w:left="733" w:right="100" w:hanging="603"/>
              <w:rPr>
                <w:sz w:val="20"/>
              </w:rPr>
            </w:pPr>
            <w:r>
              <w:rPr>
                <w:color w:val="231F20"/>
                <w:sz w:val="20"/>
              </w:rPr>
              <w:t>Синтетические счета и субсчета</w:t>
            </w:r>
          </w:p>
        </w:tc>
        <w:tc>
          <w:tcPr>
            <w:tcW w:w="1015" w:type="dxa"/>
          </w:tcPr>
          <w:p>
            <w:pPr>
              <w:pStyle w:val="TableParagraph"/>
              <w:spacing w:line="249" w:lineRule="auto" w:before="27"/>
              <w:ind w:left="332" w:right="164" w:hanging="137"/>
              <w:rPr>
                <w:sz w:val="20"/>
              </w:rPr>
            </w:pPr>
            <w:r>
              <w:rPr>
                <w:color w:val="231F20"/>
                <w:sz w:val="20"/>
              </w:rPr>
              <w:t>Сумма, руб.</w:t>
            </w:r>
          </w:p>
        </w:tc>
      </w:tr>
      <w:tr>
        <w:trPr>
          <w:trHeight w:val="765" w:hRule="atLeast"/>
        </w:trPr>
        <w:tc>
          <w:tcPr>
            <w:tcW w:w="2220" w:type="dxa"/>
          </w:tcPr>
          <w:p>
            <w:pPr>
              <w:pStyle w:val="TableParagraph"/>
              <w:spacing w:before="23"/>
              <w:ind w:left="80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01 Основные средства</w:t>
            </w:r>
          </w:p>
        </w:tc>
        <w:tc>
          <w:tcPr>
            <w:tcW w:w="836" w:type="dxa"/>
          </w:tcPr>
          <w:p>
            <w:pPr>
              <w:pStyle w:val="TableParagraph"/>
              <w:spacing w:before="10"/>
              <w:rPr>
                <w:i/>
                <w:sz w:val="22"/>
              </w:rPr>
            </w:pPr>
          </w:p>
          <w:p>
            <w:pPr>
              <w:pStyle w:val="TableParagraph"/>
              <w:ind w:left="73" w:right="63"/>
              <w:jc w:val="center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477500</w:t>
            </w:r>
          </w:p>
        </w:tc>
        <w:tc>
          <w:tcPr>
            <w:tcW w:w="2211" w:type="dxa"/>
          </w:tcPr>
          <w:p>
            <w:pPr>
              <w:pStyle w:val="TableParagraph"/>
              <w:spacing w:line="249" w:lineRule="auto" w:before="23"/>
              <w:ind w:left="80" w:right="342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73 Расчеты с пер- соналом по прочим операциям</w:t>
            </w:r>
          </w:p>
        </w:tc>
        <w:tc>
          <w:tcPr>
            <w:tcW w:w="1015" w:type="dxa"/>
          </w:tcPr>
          <w:p>
            <w:pPr>
              <w:pStyle w:val="TableParagraph"/>
              <w:spacing w:before="10"/>
              <w:rPr>
                <w:i/>
                <w:sz w:val="22"/>
              </w:rPr>
            </w:pPr>
          </w:p>
          <w:p>
            <w:pPr>
              <w:pStyle w:val="TableParagraph"/>
              <w:ind w:left="63" w:right="52"/>
              <w:jc w:val="center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4000</w:t>
            </w:r>
          </w:p>
        </w:tc>
      </w:tr>
      <w:tr>
        <w:trPr>
          <w:trHeight w:val="528" w:hRule="atLeast"/>
        </w:trPr>
        <w:tc>
          <w:tcPr>
            <w:tcW w:w="2220" w:type="dxa"/>
          </w:tcPr>
          <w:p>
            <w:pPr>
              <w:pStyle w:val="TableParagraph"/>
              <w:spacing w:before="27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01.1. Станки</w:t>
            </w:r>
          </w:p>
        </w:tc>
        <w:tc>
          <w:tcPr>
            <w:tcW w:w="836" w:type="dxa"/>
          </w:tcPr>
          <w:p>
            <w:pPr>
              <w:pStyle w:val="TableParagraph"/>
              <w:spacing w:before="147"/>
              <w:ind w:left="73" w:right="63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52500</w:t>
            </w:r>
          </w:p>
        </w:tc>
        <w:tc>
          <w:tcPr>
            <w:tcW w:w="2211" w:type="dxa"/>
          </w:tcPr>
          <w:p>
            <w:pPr>
              <w:pStyle w:val="TableParagraph"/>
              <w:spacing w:line="249" w:lineRule="auto" w:before="27"/>
              <w:ind w:left="80" w:right="378"/>
              <w:rPr>
                <w:sz w:val="20"/>
              </w:rPr>
            </w:pPr>
            <w:r>
              <w:rPr>
                <w:color w:val="231F20"/>
                <w:sz w:val="20"/>
              </w:rPr>
              <w:t>73. 3 Компенсациям работникам</w:t>
            </w:r>
          </w:p>
        </w:tc>
        <w:tc>
          <w:tcPr>
            <w:tcW w:w="1015" w:type="dxa"/>
          </w:tcPr>
          <w:p>
            <w:pPr>
              <w:pStyle w:val="TableParagraph"/>
              <w:spacing w:before="147"/>
              <w:ind w:left="63" w:right="5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4000</w:t>
            </w:r>
          </w:p>
        </w:tc>
      </w:tr>
      <w:tr>
        <w:trPr>
          <w:trHeight w:val="288" w:hRule="atLeast"/>
        </w:trPr>
        <w:tc>
          <w:tcPr>
            <w:tcW w:w="2220" w:type="dxa"/>
          </w:tcPr>
          <w:p>
            <w:pPr>
              <w:pStyle w:val="TableParagraph"/>
              <w:spacing w:before="27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01.2. Автомобиль</w:t>
            </w:r>
          </w:p>
        </w:tc>
        <w:tc>
          <w:tcPr>
            <w:tcW w:w="836" w:type="dxa"/>
          </w:tcPr>
          <w:p>
            <w:pPr>
              <w:pStyle w:val="TableParagraph"/>
              <w:spacing w:before="27"/>
              <w:ind w:left="73" w:right="63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245000</w:t>
            </w:r>
          </w:p>
        </w:tc>
        <w:tc>
          <w:tcPr>
            <w:tcW w:w="2211" w:type="dxa"/>
          </w:tcPr>
          <w:p>
            <w:pPr>
              <w:pStyle w:val="TableParagraph"/>
              <w:spacing w:before="23"/>
              <w:ind w:left="80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43 Готовая продукция</w:t>
            </w:r>
          </w:p>
        </w:tc>
        <w:tc>
          <w:tcPr>
            <w:tcW w:w="1015" w:type="dxa"/>
          </w:tcPr>
          <w:p>
            <w:pPr>
              <w:pStyle w:val="TableParagraph"/>
              <w:spacing w:before="25"/>
              <w:ind w:left="63" w:right="52"/>
              <w:jc w:val="center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113662,85</w:t>
            </w:r>
          </w:p>
        </w:tc>
      </w:tr>
      <w:tr>
        <w:trPr>
          <w:trHeight w:val="525" w:hRule="atLeast"/>
        </w:trPr>
        <w:tc>
          <w:tcPr>
            <w:tcW w:w="2220" w:type="dxa"/>
          </w:tcPr>
          <w:p>
            <w:pPr>
              <w:pStyle w:val="TableParagraph"/>
              <w:spacing w:line="249" w:lineRule="auto" w:before="23"/>
              <w:ind w:left="80" w:right="330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02 Амортизация ос- новных средств</w:t>
            </w:r>
          </w:p>
        </w:tc>
        <w:tc>
          <w:tcPr>
            <w:tcW w:w="836" w:type="dxa"/>
          </w:tcPr>
          <w:p>
            <w:pPr>
              <w:pStyle w:val="TableParagraph"/>
              <w:spacing w:before="143"/>
              <w:ind w:left="73" w:right="63"/>
              <w:jc w:val="center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95625</w:t>
            </w:r>
          </w:p>
        </w:tc>
        <w:tc>
          <w:tcPr>
            <w:tcW w:w="2211" w:type="dxa"/>
          </w:tcPr>
          <w:p>
            <w:pPr>
              <w:pStyle w:val="TableParagraph"/>
              <w:spacing w:before="27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43.1 Шкафы</w:t>
            </w:r>
          </w:p>
        </w:tc>
        <w:tc>
          <w:tcPr>
            <w:tcW w:w="1015" w:type="dxa"/>
          </w:tcPr>
          <w:p>
            <w:pPr>
              <w:pStyle w:val="TableParagraph"/>
              <w:spacing w:before="145"/>
              <w:ind w:left="63" w:right="5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83419,21</w:t>
            </w:r>
          </w:p>
        </w:tc>
      </w:tr>
      <w:tr>
        <w:trPr>
          <w:trHeight w:val="288" w:hRule="atLeast"/>
        </w:trPr>
        <w:tc>
          <w:tcPr>
            <w:tcW w:w="2220" w:type="dxa"/>
          </w:tcPr>
          <w:p>
            <w:pPr>
              <w:pStyle w:val="TableParagraph"/>
              <w:spacing w:before="27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02.1. По станкам</w:t>
            </w:r>
          </w:p>
        </w:tc>
        <w:tc>
          <w:tcPr>
            <w:tcW w:w="836" w:type="dxa"/>
          </w:tcPr>
          <w:p>
            <w:pPr>
              <w:pStyle w:val="TableParagraph"/>
              <w:spacing w:before="27"/>
              <w:ind w:left="73" w:right="63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14450</w:t>
            </w:r>
          </w:p>
        </w:tc>
        <w:tc>
          <w:tcPr>
            <w:tcW w:w="2211" w:type="dxa"/>
          </w:tcPr>
          <w:p>
            <w:pPr>
              <w:pStyle w:val="TableParagraph"/>
              <w:spacing w:before="27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43.2 Столы</w:t>
            </w:r>
          </w:p>
        </w:tc>
        <w:tc>
          <w:tcPr>
            <w:tcW w:w="1015" w:type="dxa"/>
          </w:tcPr>
          <w:p>
            <w:pPr>
              <w:pStyle w:val="TableParagraph"/>
              <w:spacing w:before="27"/>
              <w:ind w:left="63" w:right="5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30243,64</w:t>
            </w:r>
          </w:p>
        </w:tc>
      </w:tr>
      <w:tr>
        <w:trPr>
          <w:trHeight w:val="288" w:hRule="atLeast"/>
        </w:trPr>
        <w:tc>
          <w:tcPr>
            <w:tcW w:w="2220" w:type="dxa"/>
          </w:tcPr>
          <w:p>
            <w:pPr>
              <w:pStyle w:val="TableParagraph"/>
              <w:spacing w:before="27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02.2. По автомобилю</w:t>
            </w:r>
          </w:p>
        </w:tc>
        <w:tc>
          <w:tcPr>
            <w:tcW w:w="836" w:type="dxa"/>
          </w:tcPr>
          <w:p>
            <w:pPr>
              <w:pStyle w:val="TableParagraph"/>
              <w:spacing w:before="27"/>
              <w:ind w:left="73" w:right="63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81175</w:t>
            </w:r>
          </w:p>
        </w:tc>
        <w:tc>
          <w:tcPr>
            <w:tcW w:w="2211" w:type="dxa"/>
          </w:tcPr>
          <w:p>
            <w:pPr>
              <w:pStyle w:val="TableParagraph"/>
              <w:spacing w:before="23"/>
              <w:ind w:left="80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90 Продажи</w:t>
            </w:r>
          </w:p>
        </w:tc>
        <w:tc>
          <w:tcPr>
            <w:tcW w:w="1015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8110" w:h="11340"/>
          <w:pgMar w:header="0" w:footer="803" w:top="720" w:bottom="1000" w:left="540" w:right="660"/>
        </w:sectPr>
      </w:pPr>
    </w:p>
    <w:p>
      <w:pPr>
        <w:spacing w:before="64"/>
        <w:ind w:left="4553" w:right="0" w:firstLine="0"/>
        <w:jc w:val="left"/>
        <w:rPr>
          <w:i/>
          <w:sz w:val="20"/>
        </w:rPr>
      </w:pPr>
      <w:r>
        <w:rPr>
          <w:i/>
          <w:color w:val="231F20"/>
          <w:sz w:val="20"/>
        </w:rPr>
        <w:t>Продолжение таблицы 8</w:t>
      </w:r>
    </w:p>
    <w:p>
      <w:pPr>
        <w:pStyle w:val="BodyText"/>
        <w:spacing w:before="9"/>
        <w:rPr>
          <w:i/>
          <w:sz w:val="8"/>
        </w:rPr>
      </w:pPr>
    </w:p>
    <w:tbl>
      <w:tblPr>
        <w:tblW w:w="0" w:type="auto"/>
        <w:jc w:val="left"/>
        <w:tblInd w:w="4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20"/>
        <w:gridCol w:w="836"/>
        <w:gridCol w:w="2211"/>
        <w:gridCol w:w="1015"/>
      </w:tblGrid>
      <w:tr>
        <w:trPr>
          <w:trHeight w:val="288" w:hRule="atLeast"/>
        </w:trPr>
        <w:tc>
          <w:tcPr>
            <w:tcW w:w="2220" w:type="dxa"/>
          </w:tcPr>
          <w:p>
            <w:pPr>
              <w:pStyle w:val="TableParagraph"/>
              <w:spacing w:before="23"/>
              <w:ind w:left="80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10 Материалы</w:t>
            </w:r>
          </w:p>
        </w:tc>
        <w:tc>
          <w:tcPr>
            <w:tcW w:w="836" w:type="dxa"/>
          </w:tcPr>
          <w:p>
            <w:pPr>
              <w:pStyle w:val="TableParagraph"/>
              <w:spacing w:before="25"/>
              <w:ind w:left="73" w:right="63"/>
              <w:jc w:val="center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41121,3</w:t>
            </w:r>
          </w:p>
        </w:tc>
        <w:tc>
          <w:tcPr>
            <w:tcW w:w="2211" w:type="dxa"/>
          </w:tcPr>
          <w:p>
            <w:pPr>
              <w:pStyle w:val="TableParagraph"/>
              <w:spacing w:before="27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90.1 Выручка</w:t>
            </w:r>
          </w:p>
        </w:tc>
        <w:tc>
          <w:tcPr>
            <w:tcW w:w="1015" w:type="dxa"/>
          </w:tcPr>
          <w:p>
            <w:pPr>
              <w:pStyle w:val="TableParagraph"/>
              <w:spacing w:before="27"/>
              <w:ind w:left="63" w:right="5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225000</w:t>
            </w:r>
          </w:p>
        </w:tc>
      </w:tr>
      <w:tr>
        <w:trPr>
          <w:trHeight w:val="528" w:hRule="atLeast"/>
        </w:trPr>
        <w:tc>
          <w:tcPr>
            <w:tcW w:w="2220" w:type="dxa"/>
          </w:tcPr>
          <w:p>
            <w:pPr>
              <w:pStyle w:val="TableParagraph"/>
              <w:spacing w:before="27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10.1. ДСП (50 м.кв.)</w:t>
            </w:r>
          </w:p>
        </w:tc>
        <w:tc>
          <w:tcPr>
            <w:tcW w:w="836" w:type="dxa"/>
          </w:tcPr>
          <w:p>
            <w:pPr>
              <w:pStyle w:val="TableParagraph"/>
              <w:spacing w:before="147"/>
              <w:ind w:left="73" w:right="63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6500</w:t>
            </w:r>
          </w:p>
        </w:tc>
        <w:tc>
          <w:tcPr>
            <w:tcW w:w="2211" w:type="dxa"/>
          </w:tcPr>
          <w:p>
            <w:pPr>
              <w:pStyle w:val="TableParagraph"/>
              <w:spacing w:line="249" w:lineRule="auto" w:before="27"/>
              <w:ind w:left="80" w:right="411"/>
              <w:rPr>
                <w:sz w:val="20"/>
              </w:rPr>
            </w:pPr>
            <w:r>
              <w:rPr>
                <w:color w:val="231F20"/>
                <w:sz w:val="20"/>
              </w:rPr>
              <w:t>90.2 Себестоимость продаж</w:t>
            </w:r>
          </w:p>
        </w:tc>
        <w:tc>
          <w:tcPr>
            <w:tcW w:w="1015" w:type="dxa"/>
          </w:tcPr>
          <w:p>
            <w:pPr>
              <w:pStyle w:val="TableParagraph"/>
              <w:spacing w:before="147"/>
              <w:ind w:left="63" w:right="5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143906,35</w:t>
            </w:r>
          </w:p>
        </w:tc>
      </w:tr>
      <w:tr>
        <w:trPr>
          <w:trHeight w:val="528" w:hRule="atLeast"/>
        </w:trPr>
        <w:tc>
          <w:tcPr>
            <w:tcW w:w="2220" w:type="dxa"/>
          </w:tcPr>
          <w:p>
            <w:pPr>
              <w:pStyle w:val="TableParagraph"/>
              <w:spacing w:line="249" w:lineRule="auto" w:before="27"/>
              <w:ind w:left="80" w:right="332"/>
              <w:rPr>
                <w:sz w:val="20"/>
              </w:rPr>
            </w:pPr>
            <w:r>
              <w:rPr>
                <w:color w:val="231F20"/>
                <w:sz w:val="20"/>
              </w:rPr>
              <w:t>10.2. Лакокрасочные материалы (100 л.)</w:t>
            </w:r>
          </w:p>
        </w:tc>
        <w:tc>
          <w:tcPr>
            <w:tcW w:w="836" w:type="dxa"/>
          </w:tcPr>
          <w:p>
            <w:pPr>
              <w:pStyle w:val="TableParagraph"/>
              <w:spacing w:before="147"/>
              <w:ind w:left="73" w:right="63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23571,3</w:t>
            </w:r>
          </w:p>
        </w:tc>
        <w:tc>
          <w:tcPr>
            <w:tcW w:w="2211" w:type="dxa"/>
          </w:tcPr>
          <w:p>
            <w:pPr>
              <w:pStyle w:val="TableParagraph"/>
              <w:spacing w:line="249" w:lineRule="auto" w:before="27"/>
              <w:ind w:left="80" w:right="336"/>
              <w:rPr>
                <w:sz w:val="20"/>
              </w:rPr>
            </w:pPr>
            <w:r>
              <w:rPr>
                <w:color w:val="231F20"/>
                <w:sz w:val="20"/>
              </w:rPr>
              <w:t>90.3 Налог на добав- ленную стоимость</w:t>
            </w:r>
          </w:p>
        </w:tc>
        <w:tc>
          <w:tcPr>
            <w:tcW w:w="1015" w:type="dxa"/>
          </w:tcPr>
          <w:p>
            <w:pPr>
              <w:pStyle w:val="TableParagraph"/>
              <w:spacing w:before="147"/>
              <w:ind w:left="63" w:right="5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34322</w:t>
            </w:r>
          </w:p>
        </w:tc>
      </w:tr>
      <w:tr>
        <w:trPr>
          <w:trHeight w:val="528" w:hRule="atLeast"/>
        </w:trPr>
        <w:tc>
          <w:tcPr>
            <w:tcW w:w="2220" w:type="dxa"/>
          </w:tcPr>
          <w:p>
            <w:pPr>
              <w:pStyle w:val="TableParagraph"/>
              <w:spacing w:before="27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10.6 Прочие материалы</w:t>
            </w:r>
          </w:p>
        </w:tc>
        <w:tc>
          <w:tcPr>
            <w:tcW w:w="836" w:type="dxa"/>
          </w:tcPr>
          <w:p>
            <w:pPr>
              <w:pStyle w:val="TableParagraph"/>
              <w:spacing w:before="147"/>
              <w:ind w:left="73" w:right="63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5050</w:t>
            </w:r>
          </w:p>
        </w:tc>
        <w:tc>
          <w:tcPr>
            <w:tcW w:w="2211" w:type="dxa"/>
          </w:tcPr>
          <w:p>
            <w:pPr>
              <w:pStyle w:val="TableParagraph"/>
              <w:spacing w:line="249" w:lineRule="auto" w:before="27"/>
              <w:ind w:left="80" w:right="246"/>
              <w:rPr>
                <w:sz w:val="20"/>
              </w:rPr>
            </w:pPr>
            <w:r>
              <w:rPr>
                <w:color w:val="231F20"/>
                <w:sz w:val="20"/>
              </w:rPr>
              <w:t>90.9 Прибыль/убыток от продаж</w:t>
            </w:r>
          </w:p>
        </w:tc>
        <w:tc>
          <w:tcPr>
            <w:tcW w:w="1015" w:type="dxa"/>
          </w:tcPr>
          <w:p>
            <w:pPr>
              <w:pStyle w:val="TableParagraph"/>
              <w:spacing w:before="147"/>
              <w:ind w:left="63" w:right="5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46771,65</w:t>
            </w:r>
          </w:p>
        </w:tc>
      </w:tr>
      <w:tr>
        <w:trPr>
          <w:trHeight w:val="768" w:hRule="atLeast"/>
        </w:trPr>
        <w:tc>
          <w:tcPr>
            <w:tcW w:w="2220" w:type="dxa"/>
          </w:tcPr>
          <w:p>
            <w:pPr>
              <w:pStyle w:val="TableParagraph"/>
              <w:spacing w:line="249" w:lineRule="auto" w:before="27"/>
              <w:ind w:left="80" w:right="177"/>
              <w:rPr>
                <w:sz w:val="20"/>
              </w:rPr>
            </w:pPr>
            <w:r>
              <w:rPr>
                <w:color w:val="231F20"/>
                <w:sz w:val="20"/>
              </w:rPr>
              <w:t>10.10.Спенциальная оснастка и инструмен- ты на складе</w:t>
            </w:r>
          </w:p>
        </w:tc>
        <w:tc>
          <w:tcPr>
            <w:tcW w:w="836" w:type="dxa"/>
          </w:tcPr>
          <w:p>
            <w:pPr>
              <w:pStyle w:val="TableParagraph"/>
              <w:spacing w:before="2"/>
              <w:rPr>
                <w:i/>
                <w:sz w:val="23"/>
              </w:rPr>
            </w:pPr>
          </w:p>
          <w:p>
            <w:pPr>
              <w:pStyle w:val="TableParagraph"/>
              <w:ind w:left="73" w:right="63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4100</w:t>
            </w:r>
          </w:p>
        </w:tc>
        <w:tc>
          <w:tcPr>
            <w:tcW w:w="2211" w:type="dxa"/>
          </w:tcPr>
          <w:p>
            <w:pPr>
              <w:pStyle w:val="TableParagraph"/>
              <w:spacing w:line="249" w:lineRule="auto" w:before="23"/>
              <w:ind w:left="80" w:right="293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91.Прочие доходы и расходы</w:t>
            </w:r>
          </w:p>
        </w:tc>
        <w:tc>
          <w:tcPr>
            <w:tcW w:w="1015" w:type="dxa"/>
          </w:tcPr>
          <w:p>
            <w:pPr>
              <w:pStyle w:val="TableParagraph"/>
              <w:rPr>
                <w:i/>
                <w:sz w:val="23"/>
              </w:rPr>
            </w:pPr>
          </w:p>
          <w:p>
            <w:pPr>
              <w:pStyle w:val="TableParagraph"/>
              <w:spacing w:before="1"/>
              <w:ind w:left="63" w:right="52"/>
              <w:jc w:val="center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4100</w:t>
            </w:r>
          </w:p>
        </w:tc>
      </w:tr>
      <w:tr>
        <w:trPr>
          <w:trHeight w:val="768" w:hRule="atLeast"/>
        </w:trPr>
        <w:tc>
          <w:tcPr>
            <w:tcW w:w="2220" w:type="dxa"/>
          </w:tcPr>
          <w:p>
            <w:pPr>
              <w:pStyle w:val="TableParagraph"/>
              <w:spacing w:line="249" w:lineRule="auto" w:before="27"/>
              <w:ind w:left="80" w:right="66"/>
              <w:rPr>
                <w:sz w:val="20"/>
              </w:rPr>
            </w:pPr>
            <w:r>
              <w:rPr>
                <w:color w:val="231F20"/>
                <w:sz w:val="20"/>
              </w:rPr>
              <w:t>10.11 Специальная ос- настка и инструменты в эксплуатации</w:t>
            </w:r>
          </w:p>
        </w:tc>
        <w:tc>
          <w:tcPr>
            <w:tcW w:w="836" w:type="dxa"/>
          </w:tcPr>
          <w:p>
            <w:pPr>
              <w:pStyle w:val="TableParagraph"/>
              <w:spacing w:before="2"/>
              <w:rPr>
                <w:i/>
                <w:sz w:val="23"/>
              </w:rPr>
            </w:pPr>
          </w:p>
          <w:p>
            <w:pPr>
              <w:pStyle w:val="TableParagraph"/>
              <w:ind w:left="73" w:right="63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1900</w:t>
            </w:r>
          </w:p>
        </w:tc>
        <w:tc>
          <w:tcPr>
            <w:tcW w:w="2211" w:type="dxa"/>
          </w:tcPr>
          <w:p>
            <w:pPr>
              <w:pStyle w:val="TableParagraph"/>
              <w:spacing w:before="27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91.2 Прочие расходы</w:t>
            </w:r>
          </w:p>
        </w:tc>
        <w:tc>
          <w:tcPr>
            <w:tcW w:w="1015" w:type="dxa"/>
          </w:tcPr>
          <w:p>
            <w:pPr>
              <w:pStyle w:val="TableParagraph"/>
              <w:spacing w:before="2"/>
              <w:rPr>
                <w:i/>
                <w:sz w:val="23"/>
              </w:rPr>
            </w:pPr>
          </w:p>
          <w:p>
            <w:pPr>
              <w:pStyle w:val="TableParagraph"/>
              <w:ind w:left="63" w:right="5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4100</w:t>
            </w:r>
          </w:p>
        </w:tc>
      </w:tr>
    </w:tbl>
    <w:p>
      <w:pPr>
        <w:pStyle w:val="BodyText"/>
        <w:spacing w:before="6"/>
        <w:rPr>
          <w:i/>
          <w:sz w:val="18"/>
        </w:rPr>
      </w:pPr>
    </w:p>
    <w:p>
      <w:pPr>
        <w:spacing w:before="0"/>
        <w:ind w:left="887" w:right="0" w:firstLine="0"/>
        <w:jc w:val="left"/>
        <w:rPr>
          <w:i/>
          <w:sz w:val="20"/>
        </w:rPr>
      </w:pPr>
      <w:r>
        <w:rPr>
          <w:i/>
          <w:color w:val="231F20"/>
          <w:sz w:val="20"/>
        </w:rPr>
        <w:t>Таблица 9 – Оборотно-сальдовая ведомость за ноябрь 20ХХ г.</w:t>
      </w:r>
    </w:p>
    <w:p>
      <w:pPr>
        <w:pStyle w:val="BodyText"/>
        <w:spacing w:before="1"/>
        <w:rPr>
          <w:i/>
          <w:sz w:val="24"/>
        </w:rPr>
      </w:pPr>
    </w:p>
    <w:tbl>
      <w:tblPr>
        <w:tblW w:w="0" w:type="auto"/>
        <w:jc w:val="left"/>
        <w:tblInd w:w="4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96"/>
        <w:gridCol w:w="896"/>
        <w:gridCol w:w="896"/>
        <w:gridCol w:w="896"/>
        <w:gridCol w:w="896"/>
        <w:gridCol w:w="896"/>
        <w:gridCol w:w="896"/>
      </w:tblGrid>
      <w:tr>
        <w:trPr>
          <w:trHeight w:val="288" w:hRule="atLeast"/>
        </w:trPr>
        <w:tc>
          <w:tcPr>
            <w:tcW w:w="896" w:type="dxa"/>
          </w:tcPr>
          <w:p>
            <w:pPr>
              <w:pStyle w:val="TableParagraph"/>
              <w:spacing w:before="27"/>
              <w:ind w:left="77" w:right="67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№ счета</w:t>
            </w:r>
          </w:p>
        </w:tc>
        <w:tc>
          <w:tcPr>
            <w:tcW w:w="896" w:type="dxa"/>
          </w:tcPr>
          <w:p>
            <w:pPr>
              <w:pStyle w:val="TableParagraph"/>
              <w:spacing w:before="27"/>
              <w:ind w:left="77" w:right="67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Дебет</w:t>
            </w:r>
          </w:p>
        </w:tc>
        <w:tc>
          <w:tcPr>
            <w:tcW w:w="896" w:type="dxa"/>
          </w:tcPr>
          <w:p>
            <w:pPr>
              <w:pStyle w:val="TableParagraph"/>
              <w:spacing w:before="27"/>
              <w:ind w:right="126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Кредит</w:t>
            </w:r>
          </w:p>
        </w:tc>
        <w:tc>
          <w:tcPr>
            <w:tcW w:w="896" w:type="dxa"/>
          </w:tcPr>
          <w:p>
            <w:pPr>
              <w:pStyle w:val="TableParagraph"/>
              <w:spacing w:before="27"/>
              <w:ind w:left="196"/>
              <w:rPr>
                <w:sz w:val="20"/>
              </w:rPr>
            </w:pPr>
            <w:r>
              <w:rPr>
                <w:color w:val="231F20"/>
                <w:sz w:val="20"/>
              </w:rPr>
              <w:t>Дебет</w:t>
            </w:r>
          </w:p>
        </w:tc>
        <w:tc>
          <w:tcPr>
            <w:tcW w:w="896" w:type="dxa"/>
          </w:tcPr>
          <w:p>
            <w:pPr>
              <w:pStyle w:val="TableParagraph"/>
              <w:spacing w:before="27"/>
              <w:ind w:right="126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Кредит</w:t>
            </w:r>
          </w:p>
        </w:tc>
        <w:tc>
          <w:tcPr>
            <w:tcW w:w="896" w:type="dxa"/>
          </w:tcPr>
          <w:p>
            <w:pPr>
              <w:pStyle w:val="TableParagraph"/>
              <w:spacing w:before="27"/>
              <w:ind w:left="78" w:right="67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Дебет</w:t>
            </w:r>
          </w:p>
        </w:tc>
        <w:tc>
          <w:tcPr>
            <w:tcW w:w="896" w:type="dxa"/>
          </w:tcPr>
          <w:p>
            <w:pPr>
              <w:pStyle w:val="TableParagraph"/>
              <w:spacing w:before="27"/>
              <w:ind w:right="125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Кредит</w:t>
            </w:r>
          </w:p>
        </w:tc>
      </w:tr>
      <w:tr>
        <w:trPr>
          <w:trHeight w:val="288" w:hRule="atLeast"/>
        </w:trPr>
        <w:tc>
          <w:tcPr>
            <w:tcW w:w="896" w:type="dxa"/>
          </w:tcPr>
          <w:p>
            <w:pPr>
              <w:pStyle w:val="TableParagraph"/>
              <w:spacing w:before="27"/>
              <w:ind w:left="77" w:right="67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01</w:t>
            </w:r>
          </w:p>
        </w:tc>
        <w:tc>
          <w:tcPr>
            <w:tcW w:w="896" w:type="dxa"/>
          </w:tcPr>
          <w:p>
            <w:pPr>
              <w:pStyle w:val="TableParagraph"/>
              <w:spacing w:before="27"/>
              <w:ind w:left="77" w:right="67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445000</w:t>
            </w:r>
          </w:p>
        </w:tc>
        <w:tc>
          <w:tcPr>
            <w:tcW w:w="89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96" w:type="dxa"/>
          </w:tcPr>
          <w:p>
            <w:pPr>
              <w:pStyle w:val="TableParagraph"/>
              <w:spacing w:before="27"/>
              <w:ind w:left="198"/>
              <w:rPr>
                <w:sz w:val="20"/>
              </w:rPr>
            </w:pPr>
            <w:r>
              <w:rPr>
                <w:color w:val="231F20"/>
                <w:sz w:val="20"/>
              </w:rPr>
              <w:t>32500</w:t>
            </w:r>
          </w:p>
        </w:tc>
        <w:tc>
          <w:tcPr>
            <w:tcW w:w="89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96" w:type="dxa"/>
          </w:tcPr>
          <w:p>
            <w:pPr>
              <w:pStyle w:val="TableParagraph"/>
              <w:spacing w:before="27"/>
              <w:ind w:left="78" w:right="67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477500</w:t>
            </w:r>
          </w:p>
        </w:tc>
        <w:tc>
          <w:tcPr>
            <w:tcW w:w="89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88" w:hRule="atLeast"/>
        </w:trPr>
        <w:tc>
          <w:tcPr>
            <w:tcW w:w="896" w:type="dxa"/>
          </w:tcPr>
          <w:p>
            <w:pPr>
              <w:pStyle w:val="TableParagraph"/>
              <w:spacing w:before="27"/>
              <w:ind w:left="77" w:right="67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02</w:t>
            </w:r>
          </w:p>
        </w:tc>
        <w:tc>
          <w:tcPr>
            <w:tcW w:w="89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96" w:type="dxa"/>
          </w:tcPr>
          <w:p>
            <w:pPr>
              <w:pStyle w:val="TableParagraph"/>
              <w:spacing w:before="27"/>
              <w:ind w:right="185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90360</w:t>
            </w:r>
          </w:p>
        </w:tc>
        <w:tc>
          <w:tcPr>
            <w:tcW w:w="89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96" w:type="dxa"/>
          </w:tcPr>
          <w:p>
            <w:pPr>
              <w:pStyle w:val="TableParagraph"/>
              <w:spacing w:before="27"/>
              <w:ind w:left="248"/>
              <w:rPr>
                <w:sz w:val="20"/>
              </w:rPr>
            </w:pPr>
            <w:r>
              <w:rPr>
                <w:color w:val="231F20"/>
                <w:sz w:val="20"/>
              </w:rPr>
              <w:t>5265</w:t>
            </w:r>
          </w:p>
        </w:tc>
        <w:tc>
          <w:tcPr>
            <w:tcW w:w="89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96" w:type="dxa"/>
          </w:tcPr>
          <w:p>
            <w:pPr>
              <w:pStyle w:val="TableParagraph"/>
              <w:spacing w:before="27"/>
              <w:ind w:right="185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95625</w:t>
            </w:r>
          </w:p>
        </w:tc>
      </w:tr>
      <w:tr>
        <w:trPr>
          <w:trHeight w:val="288" w:hRule="atLeast"/>
        </w:trPr>
        <w:tc>
          <w:tcPr>
            <w:tcW w:w="896" w:type="dxa"/>
          </w:tcPr>
          <w:p>
            <w:pPr>
              <w:pStyle w:val="TableParagraph"/>
              <w:spacing w:before="27"/>
              <w:ind w:left="77" w:right="67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08</w:t>
            </w:r>
          </w:p>
        </w:tc>
        <w:tc>
          <w:tcPr>
            <w:tcW w:w="89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9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96" w:type="dxa"/>
          </w:tcPr>
          <w:p>
            <w:pPr>
              <w:pStyle w:val="TableParagraph"/>
              <w:spacing w:before="27"/>
              <w:ind w:left="198"/>
              <w:rPr>
                <w:sz w:val="20"/>
              </w:rPr>
            </w:pPr>
            <w:r>
              <w:rPr>
                <w:color w:val="231F20"/>
                <w:sz w:val="20"/>
              </w:rPr>
              <w:t>32500</w:t>
            </w:r>
          </w:p>
        </w:tc>
        <w:tc>
          <w:tcPr>
            <w:tcW w:w="896" w:type="dxa"/>
          </w:tcPr>
          <w:p>
            <w:pPr>
              <w:pStyle w:val="TableParagraph"/>
              <w:spacing w:before="27"/>
              <w:ind w:right="185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32500</w:t>
            </w:r>
          </w:p>
        </w:tc>
        <w:tc>
          <w:tcPr>
            <w:tcW w:w="89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9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88" w:hRule="atLeast"/>
        </w:trPr>
        <w:tc>
          <w:tcPr>
            <w:tcW w:w="896" w:type="dxa"/>
          </w:tcPr>
          <w:p>
            <w:pPr>
              <w:pStyle w:val="TableParagraph"/>
              <w:spacing w:before="27"/>
              <w:ind w:left="77" w:right="67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10</w:t>
            </w:r>
          </w:p>
        </w:tc>
        <w:tc>
          <w:tcPr>
            <w:tcW w:w="896" w:type="dxa"/>
          </w:tcPr>
          <w:p>
            <w:pPr>
              <w:pStyle w:val="TableParagraph"/>
              <w:spacing w:before="27"/>
              <w:ind w:left="77" w:right="67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58000</w:t>
            </w:r>
          </w:p>
        </w:tc>
        <w:tc>
          <w:tcPr>
            <w:tcW w:w="89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96" w:type="dxa"/>
          </w:tcPr>
          <w:p>
            <w:pPr>
              <w:pStyle w:val="TableParagraph"/>
              <w:spacing w:before="27"/>
              <w:ind w:left="198"/>
              <w:rPr>
                <w:sz w:val="20"/>
              </w:rPr>
            </w:pPr>
            <w:r>
              <w:rPr>
                <w:color w:val="231F20"/>
                <w:sz w:val="20"/>
              </w:rPr>
              <w:t>49100</w:t>
            </w:r>
          </w:p>
        </w:tc>
        <w:tc>
          <w:tcPr>
            <w:tcW w:w="896" w:type="dxa"/>
          </w:tcPr>
          <w:p>
            <w:pPr>
              <w:pStyle w:val="TableParagraph"/>
              <w:spacing w:before="27"/>
              <w:ind w:right="110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65978,7</w:t>
            </w:r>
          </w:p>
        </w:tc>
        <w:tc>
          <w:tcPr>
            <w:tcW w:w="896" w:type="dxa"/>
          </w:tcPr>
          <w:p>
            <w:pPr>
              <w:pStyle w:val="TableParagraph"/>
              <w:spacing w:before="27"/>
              <w:ind w:left="78" w:right="67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41121,3</w:t>
            </w:r>
          </w:p>
        </w:tc>
        <w:tc>
          <w:tcPr>
            <w:tcW w:w="89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88" w:hRule="atLeast"/>
        </w:trPr>
        <w:tc>
          <w:tcPr>
            <w:tcW w:w="896" w:type="dxa"/>
          </w:tcPr>
          <w:p>
            <w:pPr>
              <w:pStyle w:val="TableParagraph"/>
              <w:spacing w:before="27"/>
              <w:ind w:left="77" w:right="67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19</w:t>
            </w:r>
          </w:p>
        </w:tc>
        <w:tc>
          <w:tcPr>
            <w:tcW w:w="896" w:type="dxa"/>
          </w:tcPr>
          <w:p>
            <w:pPr>
              <w:pStyle w:val="TableParagraph"/>
              <w:spacing w:before="27"/>
              <w:ind w:left="77" w:right="67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11983</w:t>
            </w:r>
          </w:p>
        </w:tc>
        <w:tc>
          <w:tcPr>
            <w:tcW w:w="89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96" w:type="dxa"/>
          </w:tcPr>
          <w:p>
            <w:pPr>
              <w:pStyle w:val="TableParagraph"/>
              <w:spacing w:before="27"/>
              <w:ind w:left="198"/>
              <w:rPr>
                <w:sz w:val="20"/>
              </w:rPr>
            </w:pPr>
            <w:r>
              <w:rPr>
                <w:color w:val="231F20"/>
                <w:sz w:val="20"/>
              </w:rPr>
              <w:t>13950</w:t>
            </w:r>
          </w:p>
        </w:tc>
        <w:tc>
          <w:tcPr>
            <w:tcW w:w="896" w:type="dxa"/>
          </w:tcPr>
          <w:p>
            <w:pPr>
              <w:pStyle w:val="TableParagraph"/>
              <w:spacing w:before="27"/>
              <w:ind w:right="185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13950</w:t>
            </w:r>
          </w:p>
        </w:tc>
        <w:tc>
          <w:tcPr>
            <w:tcW w:w="896" w:type="dxa"/>
          </w:tcPr>
          <w:p>
            <w:pPr>
              <w:pStyle w:val="TableParagraph"/>
              <w:spacing w:before="27"/>
              <w:ind w:left="78" w:right="67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11983</w:t>
            </w:r>
          </w:p>
        </w:tc>
        <w:tc>
          <w:tcPr>
            <w:tcW w:w="89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88" w:hRule="atLeast"/>
        </w:trPr>
        <w:tc>
          <w:tcPr>
            <w:tcW w:w="896" w:type="dxa"/>
          </w:tcPr>
          <w:p>
            <w:pPr>
              <w:pStyle w:val="TableParagraph"/>
              <w:spacing w:before="27"/>
              <w:ind w:left="77" w:right="67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20</w:t>
            </w:r>
          </w:p>
        </w:tc>
        <w:tc>
          <w:tcPr>
            <w:tcW w:w="89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9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96" w:type="dxa"/>
          </w:tcPr>
          <w:p>
            <w:pPr>
              <w:pStyle w:val="TableParagraph"/>
              <w:spacing w:before="38"/>
              <w:ind w:right="98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260769,2</w:t>
            </w:r>
          </w:p>
        </w:tc>
        <w:tc>
          <w:tcPr>
            <w:tcW w:w="896" w:type="dxa"/>
          </w:tcPr>
          <w:p>
            <w:pPr>
              <w:pStyle w:val="TableParagraph"/>
              <w:spacing w:before="38"/>
              <w:ind w:right="97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260769,2</w:t>
            </w:r>
          </w:p>
        </w:tc>
        <w:tc>
          <w:tcPr>
            <w:tcW w:w="89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9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88" w:hRule="atLeast"/>
        </w:trPr>
        <w:tc>
          <w:tcPr>
            <w:tcW w:w="896" w:type="dxa"/>
          </w:tcPr>
          <w:p>
            <w:pPr>
              <w:pStyle w:val="TableParagraph"/>
              <w:spacing w:before="27"/>
              <w:ind w:left="77" w:right="67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25</w:t>
            </w:r>
          </w:p>
        </w:tc>
        <w:tc>
          <w:tcPr>
            <w:tcW w:w="89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9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96" w:type="dxa"/>
          </w:tcPr>
          <w:p>
            <w:pPr>
              <w:pStyle w:val="TableParagraph"/>
              <w:spacing w:before="27"/>
              <w:ind w:left="248"/>
              <w:rPr>
                <w:sz w:val="20"/>
              </w:rPr>
            </w:pPr>
            <w:r>
              <w:rPr>
                <w:color w:val="231F20"/>
                <w:sz w:val="20"/>
              </w:rPr>
              <w:t>2500</w:t>
            </w:r>
          </w:p>
        </w:tc>
        <w:tc>
          <w:tcPr>
            <w:tcW w:w="896" w:type="dxa"/>
          </w:tcPr>
          <w:p>
            <w:pPr>
              <w:pStyle w:val="TableParagraph"/>
              <w:spacing w:before="27"/>
              <w:ind w:left="248"/>
              <w:rPr>
                <w:sz w:val="20"/>
              </w:rPr>
            </w:pPr>
            <w:r>
              <w:rPr>
                <w:color w:val="231F20"/>
                <w:sz w:val="20"/>
              </w:rPr>
              <w:t>2500</w:t>
            </w:r>
          </w:p>
        </w:tc>
        <w:tc>
          <w:tcPr>
            <w:tcW w:w="89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9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88" w:hRule="atLeast"/>
        </w:trPr>
        <w:tc>
          <w:tcPr>
            <w:tcW w:w="896" w:type="dxa"/>
          </w:tcPr>
          <w:p>
            <w:pPr>
              <w:pStyle w:val="TableParagraph"/>
              <w:spacing w:before="27"/>
              <w:ind w:left="77" w:right="67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26</w:t>
            </w:r>
          </w:p>
        </w:tc>
        <w:tc>
          <w:tcPr>
            <w:tcW w:w="89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9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96" w:type="dxa"/>
          </w:tcPr>
          <w:p>
            <w:pPr>
              <w:pStyle w:val="TableParagraph"/>
              <w:spacing w:before="27"/>
              <w:ind w:right="135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102365</w:t>
            </w:r>
          </w:p>
        </w:tc>
        <w:tc>
          <w:tcPr>
            <w:tcW w:w="896" w:type="dxa"/>
          </w:tcPr>
          <w:p>
            <w:pPr>
              <w:pStyle w:val="TableParagraph"/>
              <w:spacing w:before="27"/>
              <w:ind w:right="135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102365</w:t>
            </w:r>
          </w:p>
        </w:tc>
        <w:tc>
          <w:tcPr>
            <w:tcW w:w="89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9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88" w:hRule="atLeast"/>
        </w:trPr>
        <w:tc>
          <w:tcPr>
            <w:tcW w:w="896" w:type="dxa"/>
          </w:tcPr>
          <w:p>
            <w:pPr>
              <w:pStyle w:val="TableParagraph"/>
              <w:spacing w:before="27"/>
              <w:ind w:left="77" w:right="67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43</w:t>
            </w:r>
          </w:p>
        </w:tc>
        <w:tc>
          <w:tcPr>
            <w:tcW w:w="89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9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96" w:type="dxa"/>
          </w:tcPr>
          <w:p>
            <w:pPr>
              <w:pStyle w:val="TableParagraph"/>
              <w:spacing w:before="27"/>
              <w:ind w:right="135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257569</w:t>
            </w:r>
          </w:p>
        </w:tc>
        <w:tc>
          <w:tcPr>
            <w:tcW w:w="896" w:type="dxa"/>
          </w:tcPr>
          <w:p>
            <w:pPr>
              <w:pStyle w:val="TableParagraph"/>
              <w:spacing w:before="27"/>
              <w:ind w:right="135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143906</w:t>
            </w:r>
          </w:p>
        </w:tc>
        <w:tc>
          <w:tcPr>
            <w:tcW w:w="896" w:type="dxa"/>
          </w:tcPr>
          <w:p>
            <w:pPr>
              <w:pStyle w:val="TableParagraph"/>
              <w:spacing w:before="27"/>
              <w:ind w:left="78" w:right="67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113663</w:t>
            </w:r>
          </w:p>
        </w:tc>
        <w:tc>
          <w:tcPr>
            <w:tcW w:w="89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88" w:hRule="atLeast"/>
        </w:trPr>
        <w:tc>
          <w:tcPr>
            <w:tcW w:w="896" w:type="dxa"/>
          </w:tcPr>
          <w:p>
            <w:pPr>
              <w:pStyle w:val="TableParagraph"/>
              <w:spacing w:before="27"/>
              <w:ind w:left="77" w:right="67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50</w:t>
            </w:r>
          </w:p>
        </w:tc>
        <w:tc>
          <w:tcPr>
            <w:tcW w:w="896" w:type="dxa"/>
          </w:tcPr>
          <w:p>
            <w:pPr>
              <w:pStyle w:val="TableParagraph"/>
              <w:spacing w:before="27"/>
              <w:ind w:left="77" w:right="67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9000</w:t>
            </w:r>
          </w:p>
        </w:tc>
        <w:tc>
          <w:tcPr>
            <w:tcW w:w="89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96" w:type="dxa"/>
          </w:tcPr>
          <w:p>
            <w:pPr>
              <w:pStyle w:val="TableParagraph"/>
              <w:spacing w:before="27"/>
              <w:ind w:right="135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254500</w:t>
            </w:r>
          </w:p>
        </w:tc>
        <w:tc>
          <w:tcPr>
            <w:tcW w:w="896" w:type="dxa"/>
          </w:tcPr>
          <w:p>
            <w:pPr>
              <w:pStyle w:val="TableParagraph"/>
              <w:spacing w:before="27"/>
              <w:ind w:right="135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254500</w:t>
            </w:r>
          </w:p>
        </w:tc>
        <w:tc>
          <w:tcPr>
            <w:tcW w:w="896" w:type="dxa"/>
          </w:tcPr>
          <w:p>
            <w:pPr>
              <w:pStyle w:val="TableParagraph"/>
              <w:spacing w:before="27"/>
              <w:ind w:left="78" w:right="67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9000</w:t>
            </w:r>
          </w:p>
        </w:tc>
        <w:tc>
          <w:tcPr>
            <w:tcW w:w="89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88" w:hRule="atLeast"/>
        </w:trPr>
        <w:tc>
          <w:tcPr>
            <w:tcW w:w="896" w:type="dxa"/>
          </w:tcPr>
          <w:p>
            <w:pPr>
              <w:pStyle w:val="TableParagraph"/>
              <w:spacing w:before="27"/>
              <w:ind w:left="77" w:right="67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51</w:t>
            </w:r>
          </w:p>
        </w:tc>
        <w:tc>
          <w:tcPr>
            <w:tcW w:w="896" w:type="dxa"/>
          </w:tcPr>
          <w:p>
            <w:pPr>
              <w:pStyle w:val="TableParagraph"/>
              <w:spacing w:before="27"/>
              <w:ind w:left="77" w:right="67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370522</w:t>
            </w:r>
          </w:p>
        </w:tc>
        <w:tc>
          <w:tcPr>
            <w:tcW w:w="89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96" w:type="dxa"/>
          </w:tcPr>
          <w:p>
            <w:pPr>
              <w:pStyle w:val="TableParagraph"/>
              <w:spacing w:before="27"/>
              <w:ind w:right="135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318000</w:t>
            </w:r>
          </w:p>
        </w:tc>
        <w:tc>
          <w:tcPr>
            <w:tcW w:w="896" w:type="dxa"/>
          </w:tcPr>
          <w:p>
            <w:pPr>
              <w:pStyle w:val="TableParagraph"/>
              <w:spacing w:before="27"/>
              <w:ind w:right="135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459451</w:t>
            </w:r>
          </w:p>
        </w:tc>
        <w:tc>
          <w:tcPr>
            <w:tcW w:w="896" w:type="dxa"/>
          </w:tcPr>
          <w:p>
            <w:pPr>
              <w:pStyle w:val="TableParagraph"/>
              <w:spacing w:before="27"/>
              <w:ind w:left="78" w:right="67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229071</w:t>
            </w:r>
          </w:p>
        </w:tc>
        <w:tc>
          <w:tcPr>
            <w:tcW w:w="89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88" w:hRule="atLeast"/>
        </w:trPr>
        <w:tc>
          <w:tcPr>
            <w:tcW w:w="896" w:type="dxa"/>
          </w:tcPr>
          <w:p>
            <w:pPr>
              <w:pStyle w:val="TableParagraph"/>
              <w:spacing w:before="27"/>
              <w:ind w:left="77" w:right="67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60</w:t>
            </w:r>
          </w:p>
        </w:tc>
        <w:tc>
          <w:tcPr>
            <w:tcW w:w="89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96" w:type="dxa"/>
          </w:tcPr>
          <w:p>
            <w:pPr>
              <w:pStyle w:val="TableParagraph"/>
              <w:spacing w:before="27"/>
              <w:ind w:right="185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49500</w:t>
            </w:r>
          </w:p>
        </w:tc>
        <w:tc>
          <w:tcPr>
            <w:tcW w:w="896" w:type="dxa"/>
          </w:tcPr>
          <w:p>
            <w:pPr>
              <w:pStyle w:val="TableParagraph"/>
              <w:spacing w:before="27"/>
              <w:ind w:right="135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127850</w:t>
            </w:r>
          </w:p>
        </w:tc>
        <w:tc>
          <w:tcPr>
            <w:tcW w:w="896" w:type="dxa"/>
          </w:tcPr>
          <w:p>
            <w:pPr>
              <w:pStyle w:val="TableParagraph"/>
              <w:spacing w:before="27"/>
              <w:ind w:right="135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121450</w:t>
            </w:r>
          </w:p>
        </w:tc>
        <w:tc>
          <w:tcPr>
            <w:tcW w:w="89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96" w:type="dxa"/>
          </w:tcPr>
          <w:p>
            <w:pPr>
              <w:pStyle w:val="TableParagraph"/>
              <w:spacing w:before="27"/>
              <w:ind w:right="185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43100</w:t>
            </w:r>
          </w:p>
        </w:tc>
      </w:tr>
      <w:tr>
        <w:trPr>
          <w:trHeight w:val="288" w:hRule="atLeast"/>
        </w:trPr>
        <w:tc>
          <w:tcPr>
            <w:tcW w:w="896" w:type="dxa"/>
          </w:tcPr>
          <w:p>
            <w:pPr>
              <w:pStyle w:val="TableParagraph"/>
              <w:spacing w:before="27"/>
              <w:ind w:left="77" w:right="67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62</w:t>
            </w:r>
          </w:p>
        </w:tc>
        <w:tc>
          <w:tcPr>
            <w:tcW w:w="896" w:type="dxa"/>
          </w:tcPr>
          <w:p>
            <w:pPr>
              <w:pStyle w:val="TableParagraph"/>
              <w:spacing w:before="27"/>
              <w:ind w:left="77" w:right="67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63000</w:t>
            </w:r>
          </w:p>
        </w:tc>
        <w:tc>
          <w:tcPr>
            <w:tcW w:w="89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96" w:type="dxa"/>
          </w:tcPr>
          <w:p>
            <w:pPr>
              <w:pStyle w:val="TableParagraph"/>
              <w:spacing w:before="27"/>
              <w:ind w:right="135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225000</w:t>
            </w:r>
          </w:p>
        </w:tc>
        <w:tc>
          <w:tcPr>
            <w:tcW w:w="896" w:type="dxa"/>
          </w:tcPr>
          <w:p>
            <w:pPr>
              <w:pStyle w:val="TableParagraph"/>
              <w:spacing w:before="27"/>
              <w:ind w:right="135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288000</w:t>
            </w:r>
          </w:p>
        </w:tc>
        <w:tc>
          <w:tcPr>
            <w:tcW w:w="89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9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88" w:hRule="atLeast"/>
        </w:trPr>
        <w:tc>
          <w:tcPr>
            <w:tcW w:w="896" w:type="dxa"/>
          </w:tcPr>
          <w:p>
            <w:pPr>
              <w:pStyle w:val="TableParagraph"/>
              <w:spacing w:before="27"/>
              <w:ind w:left="77" w:right="67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68</w:t>
            </w:r>
          </w:p>
        </w:tc>
        <w:tc>
          <w:tcPr>
            <w:tcW w:w="89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96" w:type="dxa"/>
          </w:tcPr>
          <w:p>
            <w:pPr>
              <w:pStyle w:val="TableParagraph"/>
              <w:spacing w:before="27"/>
              <w:ind w:right="185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26350</w:t>
            </w:r>
          </w:p>
        </w:tc>
        <w:tc>
          <w:tcPr>
            <w:tcW w:w="896" w:type="dxa"/>
          </w:tcPr>
          <w:p>
            <w:pPr>
              <w:pStyle w:val="TableParagraph"/>
              <w:spacing w:before="27"/>
              <w:ind w:left="198"/>
              <w:rPr>
                <w:sz w:val="20"/>
              </w:rPr>
            </w:pPr>
            <w:r>
              <w:rPr>
                <w:color w:val="231F20"/>
                <w:sz w:val="20"/>
              </w:rPr>
              <w:t>76025</w:t>
            </w:r>
          </w:p>
        </w:tc>
        <w:tc>
          <w:tcPr>
            <w:tcW w:w="896" w:type="dxa"/>
          </w:tcPr>
          <w:p>
            <w:pPr>
              <w:pStyle w:val="TableParagraph"/>
              <w:spacing w:before="27"/>
              <w:ind w:right="185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58409</w:t>
            </w:r>
          </w:p>
        </w:tc>
        <w:tc>
          <w:tcPr>
            <w:tcW w:w="89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96" w:type="dxa"/>
          </w:tcPr>
          <w:p>
            <w:pPr>
              <w:pStyle w:val="TableParagraph"/>
              <w:spacing w:before="27"/>
              <w:ind w:left="248"/>
              <w:rPr>
                <w:sz w:val="20"/>
              </w:rPr>
            </w:pPr>
            <w:r>
              <w:rPr>
                <w:color w:val="231F20"/>
                <w:sz w:val="20"/>
              </w:rPr>
              <w:t>8734</w:t>
            </w:r>
          </w:p>
        </w:tc>
      </w:tr>
      <w:tr>
        <w:trPr>
          <w:trHeight w:val="288" w:hRule="atLeast"/>
        </w:trPr>
        <w:tc>
          <w:tcPr>
            <w:tcW w:w="896" w:type="dxa"/>
          </w:tcPr>
          <w:p>
            <w:pPr>
              <w:pStyle w:val="TableParagraph"/>
              <w:spacing w:before="27"/>
              <w:ind w:left="77" w:right="67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69</w:t>
            </w:r>
          </w:p>
        </w:tc>
        <w:tc>
          <w:tcPr>
            <w:tcW w:w="89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96" w:type="dxa"/>
          </w:tcPr>
          <w:p>
            <w:pPr>
              <w:pStyle w:val="TableParagraph"/>
              <w:spacing w:before="27"/>
              <w:ind w:right="235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5000</w:t>
            </w:r>
          </w:p>
        </w:tc>
        <w:tc>
          <w:tcPr>
            <w:tcW w:w="896" w:type="dxa"/>
          </w:tcPr>
          <w:p>
            <w:pPr>
              <w:pStyle w:val="TableParagraph"/>
              <w:spacing w:before="27"/>
              <w:ind w:right="110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41925,5</w:t>
            </w:r>
          </w:p>
        </w:tc>
        <w:tc>
          <w:tcPr>
            <w:tcW w:w="896" w:type="dxa"/>
          </w:tcPr>
          <w:p>
            <w:pPr>
              <w:pStyle w:val="TableParagraph"/>
              <w:spacing w:before="27"/>
              <w:ind w:right="110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36925,5</w:t>
            </w:r>
          </w:p>
        </w:tc>
        <w:tc>
          <w:tcPr>
            <w:tcW w:w="89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9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8110" w:h="11340"/>
          <w:pgMar w:header="0" w:footer="803" w:top="720" w:bottom="1000" w:left="540" w:right="660"/>
        </w:sectPr>
      </w:pPr>
    </w:p>
    <w:p>
      <w:pPr>
        <w:spacing w:before="64"/>
        <w:ind w:left="4440" w:right="0" w:firstLine="0"/>
        <w:jc w:val="left"/>
        <w:rPr>
          <w:i/>
          <w:sz w:val="20"/>
        </w:rPr>
      </w:pPr>
      <w:r>
        <w:rPr>
          <w:i/>
          <w:color w:val="231F20"/>
          <w:sz w:val="20"/>
        </w:rPr>
        <w:t>Продолжение таблицы 9</w:t>
      </w:r>
    </w:p>
    <w:p>
      <w:pPr>
        <w:pStyle w:val="BodyText"/>
        <w:spacing w:before="9"/>
        <w:rPr>
          <w:i/>
          <w:sz w:val="8"/>
        </w:rPr>
      </w:pPr>
    </w:p>
    <w:tbl>
      <w:tblPr>
        <w:tblW w:w="0" w:type="auto"/>
        <w:jc w:val="left"/>
        <w:tblInd w:w="3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96"/>
        <w:gridCol w:w="896"/>
        <w:gridCol w:w="896"/>
        <w:gridCol w:w="896"/>
        <w:gridCol w:w="896"/>
        <w:gridCol w:w="896"/>
        <w:gridCol w:w="896"/>
      </w:tblGrid>
      <w:tr>
        <w:trPr>
          <w:trHeight w:val="288" w:hRule="atLeast"/>
        </w:trPr>
        <w:tc>
          <w:tcPr>
            <w:tcW w:w="896" w:type="dxa"/>
          </w:tcPr>
          <w:p>
            <w:pPr>
              <w:pStyle w:val="TableParagraph"/>
              <w:spacing w:before="27"/>
              <w:ind w:left="77" w:right="67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70</w:t>
            </w:r>
          </w:p>
        </w:tc>
        <w:tc>
          <w:tcPr>
            <w:tcW w:w="89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96" w:type="dxa"/>
          </w:tcPr>
          <w:p>
            <w:pPr>
              <w:pStyle w:val="TableParagraph"/>
              <w:spacing w:before="27"/>
              <w:ind w:left="77" w:right="67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220500</w:t>
            </w:r>
          </w:p>
        </w:tc>
        <w:tc>
          <w:tcPr>
            <w:tcW w:w="896" w:type="dxa"/>
          </w:tcPr>
          <w:p>
            <w:pPr>
              <w:pStyle w:val="TableParagraph"/>
              <w:spacing w:before="27"/>
              <w:ind w:left="77" w:right="67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235853</w:t>
            </w:r>
          </w:p>
        </w:tc>
        <w:tc>
          <w:tcPr>
            <w:tcW w:w="896" w:type="dxa"/>
          </w:tcPr>
          <w:p>
            <w:pPr>
              <w:pStyle w:val="TableParagraph"/>
              <w:spacing w:before="27"/>
              <w:ind w:left="78" w:right="67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119500</w:t>
            </w:r>
          </w:p>
        </w:tc>
        <w:tc>
          <w:tcPr>
            <w:tcW w:w="89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96" w:type="dxa"/>
          </w:tcPr>
          <w:p>
            <w:pPr>
              <w:pStyle w:val="TableParagraph"/>
              <w:spacing w:before="27"/>
              <w:ind w:left="78" w:right="67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104147</w:t>
            </w:r>
          </w:p>
        </w:tc>
      </w:tr>
      <w:tr>
        <w:trPr>
          <w:trHeight w:val="288" w:hRule="atLeast"/>
        </w:trPr>
        <w:tc>
          <w:tcPr>
            <w:tcW w:w="896" w:type="dxa"/>
          </w:tcPr>
          <w:p>
            <w:pPr>
              <w:pStyle w:val="TableParagraph"/>
              <w:spacing w:before="27"/>
              <w:ind w:left="77" w:right="67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73</w:t>
            </w:r>
          </w:p>
        </w:tc>
        <w:tc>
          <w:tcPr>
            <w:tcW w:w="89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96" w:type="dxa"/>
          </w:tcPr>
          <w:p>
            <w:pPr>
              <w:pStyle w:val="TableParagraph"/>
              <w:spacing w:before="27"/>
              <w:ind w:left="77" w:right="67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4000</w:t>
            </w:r>
          </w:p>
        </w:tc>
        <w:tc>
          <w:tcPr>
            <w:tcW w:w="896" w:type="dxa"/>
          </w:tcPr>
          <w:p>
            <w:pPr>
              <w:pStyle w:val="TableParagraph"/>
              <w:spacing w:before="27"/>
              <w:ind w:left="77" w:right="67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4000</w:t>
            </w:r>
          </w:p>
        </w:tc>
        <w:tc>
          <w:tcPr>
            <w:tcW w:w="896" w:type="dxa"/>
          </w:tcPr>
          <w:p>
            <w:pPr>
              <w:pStyle w:val="TableParagraph"/>
              <w:spacing w:before="27"/>
              <w:ind w:left="78" w:right="67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4000</w:t>
            </w:r>
          </w:p>
        </w:tc>
        <w:tc>
          <w:tcPr>
            <w:tcW w:w="89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96" w:type="dxa"/>
          </w:tcPr>
          <w:p>
            <w:pPr>
              <w:pStyle w:val="TableParagraph"/>
              <w:spacing w:before="27"/>
              <w:ind w:left="78" w:right="67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4000</w:t>
            </w:r>
          </w:p>
        </w:tc>
      </w:tr>
      <w:tr>
        <w:trPr>
          <w:trHeight w:val="288" w:hRule="atLeast"/>
        </w:trPr>
        <w:tc>
          <w:tcPr>
            <w:tcW w:w="896" w:type="dxa"/>
          </w:tcPr>
          <w:p>
            <w:pPr>
              <w:pStyle w:val="TableParagraph"/>
              <w:spacing w:before="27"/>
              <w:ind w:left="77" w:right="67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75</w:t>
            </w:r>
          </w:p>
        </w:tc>
        <w:tc>
          <w:tcPr>
            <w:tcW w:w="896" w:type="dxa"/>
          </w:tcPr>
          <w:p>
            <w:pPr>
              <w:pStyle w:val="TableParagraph"/>
              <w:spacing w:before="27"/>
              <w:ind w:left="77" w:right="67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30000</w:t>
            </w:r>
          </w:p>
        </w:tc>
        <w:tc>
          <w:tcPr>
            <w:tcW w:w="89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9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96" w:type="dxa"/>
          </w:tcPr>
          <w:p>
            <w:pPr>
              <w:pStyle w:val="TableParagraph"/>
              <w:spacing w:before="27"/>
              <w:ind w:left="78" w:right="67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30000</w:t>
            </w:r>
          </w:p>
        </w:tc>
        <w:tc>
          <w:tcPr>
            <w:tcW w:w="89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96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88" w:hRule="atLeast"/>
        </w:trPr>
        <w:tc>
          <w:tcPr>
            <w:tcW w:w="896" w:type="dxa"/>
          </w:tcPr>
          <w:p>
            <w:pPr>
              <w:pStyle w:val="TableParagraph"/>
              <w:spacing w:before="27"/>
              <w:ind w:left="77" w:right="67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76</w:t>
            </w:r>
          </w:p>
        </w:tc>
        <w:tc>
          <w:tcPr>
            <w:tcW w:w="89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9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9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9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9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96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88" w:hRule="atLeast"/>
        </w:trPr>
        <w:tc>
          <w:tcPr>
            <w:tcW w:w="896" w:type="dxa"/>
          </w:tcPr>
          <w:p>
            <w:pPr>
              <w:pStyle w:val="TableParagraph"/>
              <w:spacing w:before="27"/>
              <w:ind w:left="77" w:right="67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80</w:t>
            </w:r>
          </w:p>
        </w:tc>
        <w:tc>
          <w:tcPr>
            <w:tcW w:w="89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96" w:type="dxa"/>
          </w:tcPr>
          <w:p>
            <w:pPr>
              <w:pStyle w:val="TableParagraph"/>
              <w:spacing w:before="27"/>
              <w:ind w:left="77" w:right="67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500000</w:t>
            </w:r>
          </w:p>
        </w:tc>
        <w:tc>
          <w:tcPr>
            <w:tcW w:w="89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9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9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96" w:type="dxa"/>
          </w:tcPr>
          <w:p>
            <w:pPr>
              <w:pStyle w:val="TableParagraph"/>
              <w:spacing w:before="27"/>
              <w:ind w:left="78" w:right="67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500000</w:t>
            </w:r>
          </w:p>
        </w:tc>
      </w:tr>
      <w:tr>
        <w:trPr>
          <w:trHeight w:val="288" w:hRule="atLeast"/>
        </w:trPr>
        <w:tc>
          <w:tcPr>
            <w:tcW w:w="896" w:type="dxa"/>
          </w:tcPr>
          <w:p>
            <w:pPr>
              <w:pStyle w:val="TableParagraph"/>
              <w:spacing w:before="27"/>
              <w:ind w:left="77" w:right="67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84</w:t>
            </w:r>
          </w:p>
        </w:tc>
        <w:tc>
          <w:tcPr>
            <w:tcW w:w="89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96" w:type="dxa"/>
          </w:tcPr>
          <w:p>
            <w:pPr>
              <w:pStyle w:val="TableParagraph"/>
              <w:spacing w:before="27"/>
              <w:ind w:left="77" w:right="67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91795</w:t>
            </w:r>
          </w:p>
        </w:tc>
        <w:tc>
          <w:tcPr>
            <w:tcW w:w="89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96" w:type="dxa"/>
          </w:tcPr>
          <w:p>
            <w:pPr>
              <w:pStyle w:val="TableParagraph"/>
              <w:spacing w:before="27"/>
              <w:ind w:left="78" w:right="67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34938</w:t>
            </w:r>
          </w:p>
        </w:tc>
        <w:tc>
          <w:tcPr>
            <w:tcW w:w="89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96" w:type="dxa"/>
          </w:tcPr>
          <w:p>
            <w:pPr>
              <w:pStyle w:val="TableParagraph"/>
              <w:spacing w:before="27"/>
              <w:ind w:left="78" w:right="67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126733</w:t>
            </w:r>
          </w:p>
        </w:tc>
      </w:tr>
      <w:tr>
        <w:trPr>
          <w:trHeight w:val="288" w:hRule="atLeast"/>
        </w:trPr>
        <w:tc>
          <w:tcPr>
            <w:tcW w:w="896" w:type="dxa"/>
          </w:tcPr>
          <w:p>
            <w:pPr>
              <w:pStyle w:val="TableParagraph"/>
              <w:spacing w:before="27"/>
              <w:ind w:left="77" w:right="67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90</w:t>
            </w:r>
          </w:p>
        </w:tc>
        <w:tc>
          <w:tcPr>
            <w:tcW w:w="89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9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96" w:type="dxa"/>
          </w:tcPr>
          <w:p>
            <w:pPr>
              <w:pStyle w:val="TableParagraph"/>
              <w:spacing w:before="27"/>
              <w:ind w:left="77" w:right="67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225000</w:t>
            </w:r>
          </w:p>
        </w:tc>
        <w:tc>
          <w:tcPr>
            <w:tcW w:w="896" w:type="dxa"/>
          </w:tcPr>
          <w:p>
            <w:pPr>
              <w:pStyle w:val="TableParagraph"/>
              <w:spacing w:before="27"/>
              <w:ind w:left="78" w:right="67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225000</w:t>
            </w:r>
          </w:p>
        </w:tc>
        <w:tc>
          <w:tcPr>
            <w:tcW w:w="89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96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88" w:hRule="atLeast"/>
        </w:trPr>
        <w:tc>
          <w:tcPr>
            <w:tcW w:w="896" w:type="dxa"/>
          </w:tcPr>
          <w:p>
            <w:pPr>
              <w:pStyle w:val="TableParagraph"/>
              <w:spacing w:before="27"/>
              <w:ind w:left="77" w:right="67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91</w:t>
            </w:r>
          </w:p>
        </w:tc>
        <w:tc>
          <w:tcPr>
            <w:tcW w:w="89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9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96" w:type="dxa"/>
          </w:tcPr>
          <w:p>
            <w:pPr>
              <w:pStyle w:val="TableParagraph"/>
              <w:spacing w:before="27"/>
              <w:ind w:left="77" w:right="67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3100</w:t>
            </w:r>
          </w:p>
        </w:tc>
        <w:tc>
          <w:tcPr>
            <w:tcW w:w="896" w:type="dxa"/>
          </w:tcPr>
          <w:p>
            <w:pPr>
              <w:pStyle w:val="TableParagraph"/>
              <w:spacing w:before="27"/>
              <w:ind w:left="78" w:right="67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3100</w:t>
            </w:r>
          </w:p>
        </w:tc>
        <w:tc>
          <w:tcPr>
            <w:tcW w:w="89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96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88" w:hRule="atLeast"/>
        </w:trPr>
        <w:tc>
          <w:tcPr>
            <w:tcW w:w="896" w:type="dxa"/>
          </w:tcPr>
          <w:p>
            <w:pPr>
              <w:pStyle w:val="TableParagraph"/>
              <w:spacing w:before="27"/>
              <w:ind w:left="77" w:right="67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99</w:t>
            </w:r>
          </w:p>
        </w:tc>
        <w:tc>
          <w:tcPr>
            <w:tcW w:w="89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9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96" w:type="dxa"/>
          </w:tcPr>
          <w:p>
            <w:pPr>
              <w:pStyle w:val="TableParagraph"/>
              <w:spacing w:before="27"/>
              <w:ind w:left="77" w:right="67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46772</w:t>
            </w:r>
          </w:p>
        </w:tc>
        <w:tc>
          <w:tcPr>
            <w:tcW w:w="896" w:type="dxa"/>
          </w:tcPr>
          <w:p>
            <w:pPr>
              <w:pStyle w:val="TableParagraph"/>
              <w:spacing w:before="27"/>
              <w:ind w:left="78" w:right="67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46772</w:t>
            </w:r>
          </w:p>
        </w:tc>
        <w:tc>
          <w:tcPr>
            <w:tcW w:w="89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96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85" w:hRule="atLeast"/>
        </w:trPr>
        <w:tc>
          <w:tcPr>
            <w:tcW w:w="896" w:type="dxa"/>
          </w:tcPr>
          <w:p>
            <w:pPr>
              <w:pStyle w:val="TableParagraph"/>
              <w:spacing w:before="23"/>
              <w:ind w:left="77" w:right="67"/>
              <w:jc w:val="center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Итого</w:t>
            </w:r>
          </w:p>
        </w:tc>
        <w:tc>
          <w:tcPr>
            <w:tcW w:w="896" w:type="dxa"/>
          </w:tcPr>
          <w:p>
            <w:pPr>
              <w:pStyle w:val="TableParagraph"/>
              <w:spacing w:before="23"/>
              <w:ind w:left="77" w:right="67"/>
              <w:jc w:val="center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987505</w:t>
            </w:r>
          </w:p>
        </w:tc>
        <w:tc>
          <w:tcPr>
            <w:tcW w:w="896" w:type="dxa"/>
          </w:tcPr>
          <w:p>
            <w:pPr>
              <w:pStyle w:val="TableParagraph"/>
              <w:spacing w:before="23"/>
              <w:ind w:left="77" w:right="67"/>
              <w:jc w:val="center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987505</w:t>
            </w:r>
          </w:p>
        </w:tc>
        <w:tc>
          <w:tcPr>
            <w:tcW w:w="896" w:type="dxa"/>
          </w:tcPr>
          <w:p>
            <w:pPr>
              <w:pStyle w:val="TableParagraph"/>
              <w:spacing w:before="23"/>
              <w:ind w:left="77" w:right="67"/>
              <w:jc w:val="center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2309278</w:t>
            </w:r>
          </w:p>
        </w:tc>
        <w:tc>
          <w:tcPr>
            <w:tcW w:w="896" w:type="dxa"/>
          </w:tcPr>
          <w:p>
            <w:pPr>
              <w:pStyle w:val="TableParagraph"/>
              <w:spacing w:before="23"/>
              <w:ind w:left="78" w:right="67"/>
              <w:jc w:val="center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2309278</w:t>
            </w:r>
          </w:p>
        </w:tc>
        <w:tc>
          <w:tcPr>
            <w:tcW w:w="896" w:type="dxa"/>
          </w:tcPr>
          <w:p>
            <w:pPr>
              <w:pStyle w:val="TableParagraph"/>
              <w:spacing w:before="23"/>
              <w:ind w:left="148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882338</w:t>
            </w:r>
          </w:p>
        </w:tc>
        <w:tc>
          <w:tcPr>
            <w:tcW w:w="896" w:type="dxa"/>
          </w:tcPr>
          <w:p>
            <w:pPr>
              <w:pStyle w:val="TableParagraph"/>
              <w:spacing w:before="23"/>
              <w:ind w:left="78" w:right="67"/>
              <w:jc w:val="center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882338</w:t>
            </w:r>
          </w:p>
        </w:tc>
      </w:tr>
    </w:tbl>
    <w:p>
      <w:pPr>
        <w:pStyle w:val="BodyText"/>
        <w:rPr>
          <w:i/>
          <w:sz w:val="22"/>
        </w:rPr>
      </w:pPr>
    </w:p>
    <w:p>
      <w:pPr>
        <w:pStyle w:val="BodyText"/>
        <w:spacing w:before="4"/>
        <w:rPr>
          <w:i/>
          <w:sz w:val="17"/>
        </w:rPr>
      </w:pPr>
    </w:p>
    <w:p>
      <w:pPr>
        <w:pStyle w:val="Heading2"/>
        <w:numPr>
          <w:ilvl w:val="1"/>
          <w:numId w:val="4"/>
        </w:numPr>
        <w:tabs>
          <w:tab w:pos="1449" w:val="left" w:leader="none"/>
        </w:tabs>
        <w:spacing w:line="240" w:lineRule="auto" w:before="1" w:after="0"/>
        <w:ind w:left="1448" w:right="0" w:hanging="350"/>
        <w:jc w:val="left"/>
      </w:pPr>
      <w:bookmarkStart w:name="_TOC_250010" w:id="5"/>
      <w:r>
        <w:rPr>
          <w:color w:val="231F20"/>
        </w:rPr>
        <w:t>Задание для самостоятельной работы</w:t>
      </w:r>
      <w:r>
        <w:rPr>
          <w:color w:val="231F20"/>
          <w:spacing w:val="-2"/>
        </w:rPr>
        <w:t> </w:t>
      </w:r>
      <w:bookmarkEnd w:id="5"/>
      <w:r>
        <w:rPr>
          <w:color w:val="231F20"/>
        </w:rPr>
        <w:t>студентов</w:t>
      </w:r>
    </w:p>
    <w:p>
      <w:pPr>
        <w:pStyle w:val="BodyText"/>
        <w:spacing w:before="8"/>
        <w:rPr>
          <w:b/>
          <w:sz w:val="21"/>
        </w:rPr>
      </w:pPr>
    </w:p>
    <w:p>
      <w:pPr>
        <w:pStyle w:val="BodyText"/>
        <w:spacing w:line="249" w:lineRule="auto"/>
        <w:ind w:left="310" w:right="301" w:firstLine="283"/>
        <w:jc w:val="both"/>
      </w:pPr>
      <w:r>
        <w:rPr>
          <w:color w:val="231F20"/>
        </w:rPr>
        <w:t>В декабре отчетного года ООО «Мой Дом» выполняло Заказ № 22 - Шкафы - 20 ед. и Заказ № 23 - Столы - 10 ед. Условия деятельности, из- ложенные в первой части данной методической работы не изменились.</w:t>
      </w:r>
    </w:p>
    <w:p>
      <w:pPr>
        <w:pStyle w:val="BodyText"/>
        <w:spacing w:line="249" w:lineRule="auto" w:before="3"/>
        <w:ind w:left="310" w:right="300" w:firstLine="283"/>
        <w:jc w:val="both"/>
      </w:pPr>
      <w:r>
        <w:rPr>
          <w:i/>
          <w:color w:val="231F20"/>
        </w:rPr>
        <w:t>Требуется: </w:t>
      </w:r>
      <w:r>
        <w:rPr>
          <w:color w:val="231F20"/>
        </w:rPr>
        <w:t>изучив по журналу учета операций (табл. 4) порядок от- ражения фактов хозяйственной деятельности ООО «Мой Дом» на счетах бухгалтерского</w:t>
      </w:r>
      <w:r>
        <w:rPr>
          <w:color w:val="231F20"/>
          <w:spacing w:val="-7"/>
        </w:rPr>
        <w:t> </w:t>
      </w:r>
      <w:r>
        <w:rPr>
          <w:color w:val="231F20"/>
        </w:rPr>
        <w:t>учета</w:t>
      </w:r>
      <w:r>
        <w:rPr>
          <w:color w:val="231F20"/>
          <w:spacing w:val="-6"/>
        </w:rPr>
        <w:t> </w:t>
      </w:r>
      <w:r>
        <w:rPr>
          <w:color w:val="231F20"/>
        </w:rPr>
        <w:t>за</w:t>
      </w:r>
      <w:r>
        <w:rPr>
          <w:color w:val="231F20"/>
          <w:spacing w:val="-6"/>
        </w:rPr>
        <w:t> </w:t>
      </w:r>
      <w:r>
        <w:rPr>
          <w:color w:val="231F20"/>
        </w:rPr>
        <w:t>ноябрь,</w:t>
      </w:r>
      <w:r>
        <w:rPr>
          <w:color w:val="231F20"/>
          <w:spacing w:val="-7"/>
        </w:rPr>
        <w:t> </w:t>
      </w:r>
      <w:r>
        <w:rPr>
          <w:color w:val="231F20"/>
        </w:rPr>
        <w:t>а</w:t>
      </w:r>
      <w:r>
        <w:rPr>
          <w:color w:val="231F20"/>
          <w:spacing w:val="-6"/>
        </w:rPr>
        <w:t> </w:t>
      </w:r>
      <w:r>
        <w:rPr>
          <w:color w:val="231F20"/>
        </w:rPr>
        <w:t>также</w:t>
      </w:r>
      <w:r>
        <w:rPr>
          <w:color w:val="231F20"/>
          <w:spacing w:val="-6"/>
        </w:rPr>
        <w:t> </w:t>
      </w:r>
      <w:r>
        <w:rPr>
          <w:color w:val="231F20"/>
        </w:rPr>
        <w:t>порядок</w:t>
      </w:r>
      <w:r>
        <w:rPr>
          <w:color w:val="231F20"/>
          <w:spacing w:val="-6"/>
        </w:rPr>
        <w:t> </w:t>
      </w:r>
      <w:r>
        <w:rPr>
          <w:color w:val="231F20"/>
        </w:rPr>
        <w:t>приведенных</w:t>
      </w:r>
      <w:r>
        <w:rPr>
          <w:color w:val="231F20"/>
          <w:spacing w:val="-7"/>
        </w:rPr>
        <w:t> </w:t>
      </w:r>
      <w:r>
        <w:rPr>
          <w:color w:val="231F20"/>
        </w:rPr>
        <w:t>к</w:t>
      </w:r>
      <w:r>
        <w:rPr>
          <w:color w:val="231F20"/>
          <w:spacing w:val="-6"/>
        </w:rPr>
        <w:t> </w:t>
      </w:r>
      <w:r>
        <w:rPr>
          <w:color w:val="231F20"/>
        </w:rPr>
        <w:t>операци- ям расчетов (табл. 5,6,7), самостоятельно:</w:t>
      </w:r>
    </w:p>
    <w:p>
      <w:pPr>
        <w:pStyle w:val="ListParagraph"/>
        <w:numPr>
          <w:ilvl w:val="0"/>
          <w:numId w:val="7"/>
        </w:numPr>
        <w:tabs>
          <w:tab w:pos="764" w:val="left" w:leader="none"/>
        </w:tabs>
        <w:spacing w:line="249" w:lineRule="auto" w:before="3" w:after="0"/>
        <w:ind w:left="763" w:right="300" w:hanging="170"/>
        <w:jc w:val="both"/>
        <w:rPr>
          <w:sz w:val="20"/>
        </w:rPr>
      </w:pPr>
      <w:r>
        <w:rPr>
          <w:color w:val="231F20"/>
          <w:sz w:val="20"/>
        </w:rPr>
        <w:t>открыть счета синтетического учета по данным</w:t>
      </w:r>
      <w:r>
        <w:rPr>
          <w:color w:val="231F20"/>
          <w:spacing w:val="-19"/>
          <w:sz w:val="20"/>
        </w:rPr>
        <w:t> </w:t>
      </w:r>
      <w:r>
        <w:rPr>
          <w:color w:val="231F20"/>
          <w:sz w:val="20"/>
        </w:rPr>
        <w:t>оборотно-сальдовой ведомости ООО «Мой Дом» за ноябрь отчетного года (табл.</w:t>
      </w:r>
      <w:r>
        <w:rPr>
          <w:color w:val="231F20"/>
          <w:spacing w:val="-16"/>
          <w:sz w:val="20"/>
        </w:rPr>
        <w:t> </w:t>
      </w:r>
      <w:r>
        <w:rPr>
          <w:color w:val="231F20"/>
          <w:sz w:val="20"/>
        </w:rPr>
        <w:t>9);</w:t>
      </w:r>
    </w:p>
    <w:p>
      <w:pPr>
        <w:pStyle w:val="ListParagraph"/>
        <w:numPr>
          <w:ilvl w:val="0"/>
          <w:numId w:val="7"/>
        </w:numPr>
        <w:tabs>
          <w:tab w:pos="764" w:val="left" w:leader="none"/>
        </w:tabs>
        <w:spacing w:line="249" w:lineRule="auto" w:before="1" w:after="0"/>
        <w:ind w:left="763" w:right="299" w:hanging="170"/>
        <w:jc w:val="both"/>
        <w:rPr>
          <w:sz w:val="20"/>
        </w:rPr>
      </w:pPr>
      <w:r>
        <w:rPr>
          <w:color w:val="231F20"/>
          <w:sz w:val="20"/>
        </w:rPr>
        <w:t>открыть к счетам синтетического учета счета аналитического учета по данным таблицы</w:t>
      </w:r>
      <w:r>
        <w:rPr>
          <w:color w:val="231F20"/>
          <w:spacing w:val="-2"/>
          <w:sz w:val="20"/>
        </w:rPr>
        <w:t> </w:t>
      </w:r>
      <w:r>
        <w:rPr>
          <w:color w:val="231F20"/>
          <w:sz w:val="20"/>
        </w:rPr>
        <w:t>10;</w:t>
      </w:r>
    </w:p>
    <w:p>
      <w:pPr>
        <w:pStyle w:val="ListParagraph"/>
        <w:numPr>
          <w:ilvl w:val="0"/>
          <w:numId w:val="7"/>
        </w:numPr>
        <w:tabs>
          <w:tab w:pos="764" w:val="left" w:leader="none"/>
        </w:tabs>
        <w:spacing w:line="249" w:lineRule="auto" w:before="2" w:after="0"/>
        <w:ind w:left="763" w:right="301" w:hanging="170"/>
        <w:jc w:val="both"/>
        <w:rPr>
          <w:sz w:val="20"/>
        </w:rPr>
      </w:pPr>
      <w:r>
        <w:rPr>
          <w:color w:val="231F20"/>
          <w:sz w:val="20"/>
        </w:rPr>
        <w:t>по</w:t>
      </w:r>
      <w:r>
        <w:rPr>
          <w:color w:val="231F20"/>
          <w:spacing w:val="-9"/>
          <w:sz w:val="20"/>
        </w:rPr>
        <w:t> </w:t>
      </w:r>
      <w:r>
        <w:rPr>
          <w:color w:val="231F20"/>
          <w:sz w:val="20"/>
        </w:rPr>
        <w:t>приведенным</w:t>
      </w:r>
      <w:r>
        <w:rPr>
          <w:color w:val="231F20"/>
          <w:spacing w:val="-8"/>
          <w:sz w:val="20"/>
        </w:rPr>
        <w:t> </w:t>
      </w:r>
      <w:r>
        <w:rPr>
          <w:color w:val="231F20"/>
          <w:sz w:val="20"/>
        </w:rPr>
        <w:t>в</w:t>
      </w:r>
      <w:r>
        <w:rPr>
          <w:color w:val="231F20"/>
          <w:spacing w:val="-9"/>
          <w:sz w:val="20"/>
        </w:rPr>
        <w:t> </w:t>
      </w:r>
      <w:r>
        <w:rPr>
          <w:color w:val="231F20"/>
          <w:sz w:val="20"/>
        </w:rPr>
        <w:t>таблице</w:t>
      </w:r>
      <w:r>
        <w:rPr>
          <w:color w:val="231F20"/>
          <w:spacing w:val="-8"/>
          <w:sz w:val="20"/>
        </w:rPr>
        <w:t> </w:t>
      </w:r>
      <w:r>
        <w:rPr>
          <w:color w:val="231F20"/>
          <w:sz w:val="20"/>
        </w:rPr>
        <w:t>10</w:t>
      </w:r>
      <w:r>
        <w:rPr>
          <w:color w:val="231F20"/>
          <w:spacing w:val="-8"/>
          <w:sz w:val="20"/>
        </w:rPr>
        <w:t> </w:t>
      </w:r>
      <w:r>
        <w:rPr>
          <w:color w:val="231F20"/>
          <w:sz w:val="20"/>
        </w:rPr>
        <w:t>данным</w:t>
      </w:r>
      <w:r>
        <w:rPr>
          <w:color w:val="231F20"/>
          <w:spacing w:val="-9"/>
          <w:sz w:val="20"/>
        </w:rPr>
        <w:t> </w:t>
      </w:r>
      <w:r>
        <w:rPr>
          <w:color w:val="231F20"/>
          <w:sz w:val="20"/>
        </w:rPr>
        <w:t>составить</w:t>
      </w:r>
      <w:r>
        <w:rPr>
          <w:color w:val="231F20"/>
          <w:spacing w:val="-8"/>
          <w:sz w:val="20"/>
        </w:rPr>
        <w:t> </w:t>
      </w:r>
      <w:r>
        <w:rPr>
          <w:color w:val="231F20"/>
          <w:sz w:val="20"/>
        </w:rPr>
        <w:t>журнал</w:t>
      </w:r>
      <w:r>
        <w:rPr>
          <w:color w:val="231F20"/>
          <w:spacing w:val="-9"/>
          <w:sz w:val="20"/>
        </w:rPr>
        <w:t> </w:t>
      </w:r>
      <w:r>
        <w:rPr>
          <w:color w:val="231F20"/>
          <w:sz w:val="20"/>
        </w:rPr>
        <w:t>хозяйствен- ных операций за декабрь отчетного года, сделав необходимые рас- четы к операциям;</w:t>
      </w:r>
    </w:p>
    <w:p>
      <w:pPr>
        <w:pStyle w:val="ListParagraph"/>
        <w:numPr>
          <w:ilvl w:val="0"/>
          <w:numId w:val="7"/>
        </w:numPr>
        <w:tabs>
          <w:tab w:pos="764" w:val="left" w:leader="none"/>
        </w:tabs>
        <w:spacing w:line="249" w:lineRule="auto" w:before="3" w:after="0"/>
        <w:ind w:left="763" w:right="301" w:hanging="170"/>
        <w:jc w:val="both"/>
        <w:rPr>
          <w:sz w:val="20"/>
        </w:rPr>
      </w:pPr>
      <w:r>
        <w:rPr>
          <w:color w:val="231F20"/>
          <w:sz w:val="20"/>
        </w:rPr>
        <w:t>после составления журнала хозяйственных операций произвести сверку остатков счетов синтетического и аналитического</w:t>
      </w:r>
      <w:r>
        <w:rPr>
          <w:color w:val="231F20"/>
          <w:spacing w:val="-1"/>
          <w:sz w:val="20"/>
        </w:rPr>
        <w:t> </w:t>
      </w:r>
      <w:r>
        <w:rPr>
          <w:color w:val="231F20"/>
          <w:sz w:val="20"/>
        </w:rPr>
        <w:t>учета;</w:t>
      </w:r>
    </w:p>
    <w:p>
      <w:pPr>
        <w:pStyle w:val="ListParagraph"/>
        <w:numPr>
          <w:ilvl w:val="0"/>
          <w:numId w:val="7"/>
        </w:numPr>
        <w:tabs>
          <w:tab w:pos="764" w:val="left" w:leader="none"/>
        </w:tabs>
        <w:spacing w:line="249" w:lineRule="auto" w:before="1" w:after="0"/>
        <w:ind w:left="763" w:right="301" w:hanging="170"/>
        <w:jc w:val="both"/>
        <w:rPr>
          <w:sz w:val="20"/>
        </w:rPr>
      </w:pPr>
      <w:r>
        <w:rPr>
          <w:color w:val="231F20"/>
          <w:sz w:val="20"/>
        </w:rPr>
        <w:t>составить оборотно-сальдовую ведомость по счетам</w:t>
      </w:r>
      <w:r>
        <w:rPr>
          <w:color w:val="231F20"/>
          <w:spacing w:val="-29"/>
          <w:sz w:val="20"/>
        </w:rPr>
        <w:t> </w:t>
      </w:r>
      <w:r>
        <w:rPr>
          <w:color w:val="231F20"/>
          <w:sz w:val="20"/>
        </w:rPr>
        <w:t>синтетического учета;</w:t>
      </w:r>
    </w:p>
    <w:p>
      <w:pPr>
        <w:pStyle w:val="ListParagraph"/>
        <w:numPr>
          <w:ilvl w:val="0"/>
          <w:numId w:val="7"/>
        </w:numPr>
        <w:tabs>
          <w:tab w:pos="764" w:val="left" w:leader="none"/>
        </w:tabs>
        <w:spacing w:line="249" w:lineRule="auto" w:before="2" w:after="0"/>
        <w:ind w:left="763" w:right="300" w:hanging="170"/>
        <w:jc w:val="both"/>
        <w:rPr>
          <w:sz w:val="20"/>
        </w:rPr>
      </w:pPr>
      <w:r>
        <w:rPr>
          <w:color w:val="231F20"/>
          <w:sz w:val="20"/>
        </w:rPr>
        <w:t>заполнить бухгалтерский баланс и отчет о финансовых результатах ООО «Мой Дом» на 31.12. отчетного</w:t>
      </w:r>
      <w:r>
        <w:rPr>
          <w:color w:val="231F20"/>
          <w:spacing w:val="-5"/>
          <w:sz w:val="20"/>
        </w:rPr>
        <w:t> </w:t>
      </w:r>
      <w:r>
        <w:rPr>
          <w:color w:val="231F20"/>
          <w:sz w:val="20"/>
        </w:rPr>
        <w:t>года.</w:t>
      </w:r>
    </w:p>
    <w:p>
      <w:pPr>
        <w:spacing w:after="0" w:line="249" w:lineRule="auto"/>
        <w:jc w:val="both"/>
        <w:rPr>
          <w:sz w:val="20"/>
        </w:rPr>
        <w:sectPr>
          <w:pgSz w:w="8110" w:h="11340"/>
          <w:pgMar w:header="0" w:footer="803" w:top="720" w:bottom="1000" w:left="540" w:right="660"/>
        </w:sectPr>
      </w:pPr>
    </w:p>
    <w:p>
      <w:pPr>
        <w:spacing w:line="249" w:lineRule="auto" w:before="64"/>
        <w:ind w:left="2782" w:right="574" w:hanging="1959"/>
        <w:jc w:val="left"/>
        <w:rPr>
          <w:i/>
          <w:sz w:val="20"/>
        </w:rPr>
      </w:pPr>
      <w:r>
        <w:rPr>
          <w:i/>
          <w:color w:val="231F20"/>
          <w:sz w:val="20"/>
        </w:rPr>
        <w:t>Таблица 10 – Журнал хозяйственных операций ООО «Мой Дом» </w:t>
      </w:r>
      <w:r>
        <w:rPr>
          <w:i/>
          <w:color w:val="231F20"/>
          <w:sz w:val="20"/>
        </w:rPr>
        <w:t>за декабрь 20ХХ г.</w:t>
      </w:r>
    </w:p>
    <w:p>
      <w:pPr>
        <w:pStyle w:val="BodyText"/>
        <w:spacing w:before="3" w:after="1"/>
        <w:rPr>
          <w:i/>
          <w:sz w:val="23"/>
        </w:rPr>
      </w:pPr>
    </w:p>
    <w:tbl>
      <w:tblPr>
        <w:tblW w:w="0" w:type="auto"/>
        <w:jc w:val="left"/>
        <w:tblInd w:w="4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48"/>
        <w:gridCol w:w="5735"/>
      </w:tblGrid>
      <w:tr>
        <w:trPr>
          <w:trHeight w:val="288" w:hRule="atLeast"/>
        </w:trPr>
        <w:tc>
          <w:tcPr>
            <w:tcW w:w="548" w:type="dxa"/>
          </w:tcPr>
          <w:p>
            <w:pPr>
              <w:pStyle w:val="TableParagraph"/>
              <w:spacing w:before="27"/>
              <w:ind w:left="62" w:right="53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№№</w:t>
            </w:r>
          </w:p>
        </w:tc>
        <w:tc>
          <w:tcPr>
            <w:tcW w:w="5735" w:type="dxa"/>
          </w:tcPr>
          <w:p>
            <w:pPr>
              <w:pStyle w:val="TableParagraph"/>
              <w:spacing w:before="27"/>
              <w:ind w:left="1244"/>
              <w:rPr>
                <w:sz w:val="20"/>
              </w:rPr>
            </w:pPr>
            <w:r>
              <w:rPr>
                <w:color w:val="231F20"/>
                <w:sz w:val="20"/>
              </w:rPr>
              <w:t>Содержание хозяйственных операций</w:t>
            </w:r>
          </w:p>
        </w:tc>
      </w:tr>
      <w:tr>
        <w:trPr>
          <w:trHeight w:val="528" w:hRule="atLeast"/>
        </w:trPr>
        <w:tc>
          <w:tcPr>
            <w:tcW w:w="548" w:type="dxa"/>
          </w:tcPr>
          <w:p>
            <w:pPr>
              <w:pStyle w:val="TableParagraph"/>
              <w:spacing w:before="147"/>
              <w:ind w:left="9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1</w:t>
            </w:r>
          </w:p>
        </w:tc>
        <w:tc>
          <w:tcPr>
            <w:tcW w:w="5735" w:type="dxa"/>
          </w:tcPr>
          <w:p>
            <w:pPr>
              <w:pStyle w:val="TableParagraph"/>
              <w:spacing w:line="249" w:lineRule="auto" w:before="27"/>
              <w:ind w:left="79" w:right="256"/>
              <w:rPr>
                <w:sz w:val="20"/>
              </w:rPr>
            </w:pPr>
            <w:r>
              <w:rPr>
                <w:color w:val="231F20"/>
                <w:sz w:val="20"/>
              </w:rPr>
              <w:t>С расчетного счета произведена ежемесячная оплата за аренду помещения согласно договора с арендодателем</w:t>
            </w:r>
          </w:p>
        </w:tc>
      </w:tr>
      <w:tr>
        <w:trPr>
          <w:trHeight w:val="528" w:hRule="atLeast"/>
        </w:trPr>
        <w:tc>
          <w:tcPr>
            <w:tcW w:w="548" w:type="dxa"/>
          </w:tcPr>
          <w:p>
            <w:pPr>
              <w:pStyle w:val="TableParagraph"/>
              <w:spacing w:before="147"/>
              <w:ind w:left="9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2</w:t>
            </w:r>
          </w:p>
        </w:tc>
        <w:tc>
          <w:tcPr>
            <w:tcW w:w="5735" w:type="dxa"/>
          </w:tcPr>
          <w:p>
            <w:pPr>
              <w:pStyle w:val="TableParagraph"/>
              <w:spacing w:line="249" w:lineRule="auto" w:before="27"/>
              <w:ind w:left="79" w:right="407"/>
              <w:rPr>
                <w:sz w:val="20"/>
              </w:rPr>
            </w:pPr>
            <w:r>
              <w:rPr>
                <w:color w:val="231F20"/>
                <w:sz w:val="20"/>
              </w:rPr>
              <w:t>Акцептован счет поставщика за специальные инструменты и оснастку на общую сумму 4000 руб., в том числе НДС</w:t>
            </w:r>
          </w:p>
        </w:tc>
      </w:tr>
      <w:tr>
        <w:trPr>
          <w:trHeight w:val="528" w:hRule="atLeast"/>
        </w:trPr>
        <w:tc>
          <w:tcPr>
            <w:tcW w:w="548" w:type="dxa"/>
          </w:tcPr>
          <w:p>
            <w:pPr>
              <w:pStyle w:val="TableParagraph"/>
              <w:spacing w:before="147"/>
              <w:ind w:left="9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3</w:t>
            </w:r>
          </w:p>
        </w:tc>
        <w:tc>
          <w:tcPr>
            <w:tcW w:w="5735" w:type="dxa"/>
          </w:tcPr>
          <w:p>
            <w:pPr>
              <w:pStyle w:val="TableParagraph"/>
              <w:spacing w:line="249" w:lineRule="auto" w:before="27"/>
              <w:ind w:left="79" w:right="62"/>
              <w:rPr>
                <w:sz w:val="20"/>
              </w:rPr>
            </w:pPr>
            <w:r>
              <w:rPr>
                <w:color w:val="231F20"/>
                <w:sz w:val="20"/>
              </w:rPr>
              <w:t>Оплачен счет поставщика инструментов и оснастки с расчетного счета (полностью)</w:t>
            </w:r>
          </w:p>
        </w:tc>
      </w:tr>
      <w:tr>
        <w:trPr>
          <w:trHeight w:val="528" w:hRule="atLeast"/>
        </w:trPr>
        <w:tc>
          <w:tcPr>
            <w:tcW w:w="548" w:type="dxa"/>
          </w:tcPr>
          <w:p>
            <w:pPr>
              <w:pStyle w:val="TableParagraph"/>
              <w:spacing w:before="147"/>
              <w:ind w:left="9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4</w:t>
            </w:r>
          </w:p>
        </w:tc>
        <w:tc>
          <w:tcPr>
            <w:tcW w:w="5735" w:type="dxa"/>
          </w:tcPr>
          <w:p>
            <w:pPr>
              <w:pStyle w:val="TableParagraph"/>
              <w:spacing w:line="249" w:lineRule="auto" w:before="27"/>
              <w:ind w:left="79" w:right="497"/>
              <w:rPr>
                <w:sz w:val="20"/>
              </w:rPr>
            </w:pPr>
            <w:r>
              <w:rPr>
                <w:color w:val="231F20"/>
                <w:sz w:val="20"/>
              </w:rPr>
              <w:t>На расчетный счет зачислен денежный заем от организации ООО «Дровосек» на сумму 200000 руб.</w:t>
            </w:r>
          </w:p>
        </w:tc>
      </w:tr>
      <w:tr>
        <w:trPr>
          <w:trHeight w:val="768" w:hRule="atLeast"/>
        </w:trPr>
        <w:tc>
          <w:tcPr>
            <w:tcW w:w="548" w:type="dxa"/>
          </w:tcPr>
          <w:p>
            <w:pPr>
              <w:pStyle w:val="TableParagraph"/>
              <w:spacing w:before="2"/>
              <w:rPr>
                <w:i/>
                <w:sz w:val="23"/>
              </w:rPr>
            </w:pPr>
          </w:p>
          <w:p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5</w:t>
            </w:r>
          </w:p>
        </w:tc>
        <w:tc>
          <w:tcPr>
            <w:tcW w:w="5735" w:type="dxa"/>
          </w:tcPr>
          <w:p>
            <w:pPr>
              <w:pStyle w:val="TableParagraph"/>
              <w:spacing w:before="27"/>
              <w:ind w:left="79"/>
              <w:rPr>
                <w:sz w:val="20"/>
              </w:rPr>
            </w:pPr>
            <w:r>
              <w:rPr>
                <w:color w:val="231F20"/>
                <w:sz w:val="20"/>
              </w:rPr>
              <w:t>Акцептован счет поставщика материалов</w:t>
            </w:r>
          </w:p>
          <w:p>
            <w:pPr>
              <w:pStyle w:val="TableParagraph"/>
              <w:spacing w:line="249" w:lineRule="auto" w:before="10"/>
              <w:ind w:left="79" w:right="928"/>
              <w:rPr>
                <w:sz w:val="20"/>
              </w:rPr>
            </w:pPr>
            <w:r>
              <w:rPr>
                <w:color w:val="231F20"/>
                <w:sz w:val="20"/>
              </w:rPr>
              <w:t>а) ДСП –250 кв. м по 720 руб. за кв. м. (без НДС, 18%) б) лак – 100 литров по 260 руб. за литр (без НДС, 18%)</w:t>
            </w:r>
          </w:p>
        </w:tc>
      </w:tr>
      <w:tr>
        <w:trPr>
          <w:trHeight w:val="528" w:hRule="atLeast"/>
        </w:trPr>
        <w:tc>
          <w:tcPr>
            <w:tcW w:w="548" w:type="dxa"/>
          </w:tcPr>
          <w:p>
            <w:pPr>
              <w:pStyle w:val="TableParagraph"/>
              <w:spacing w:before="147"/>
              <w:ind w:left="9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6</w:t>
            </w:r>
          </w:p>
        </w:tc>
        <w:tc>
          <w:tcPr>
            <w:tcW w:w="5735" w:type="dxa"/>
          </w:tcPr>
          <w:p>
            <w:pPr>
              <w:pStyle w:val="TableParagraph"/>
              <w:spacing w:line="249" w:lineRule="auto" w:before="27"/>
              <w:ind w:left="79" w:right="132"/>
              <w:rPr>
                <w:sz w:val="20"/>
              </w:rPr>
            </w:pPr>
            <w:r>
              <w:rPr>
                <w:color w:val="231F20"/>
                <w:sz w:val="20"/>
              </w:rPr>
              <w:t>Произведена оплата по безналичному расчету счетов поставщи- ка материалов (полностью)</w:t>
            </w:r>
          </w:p>
        </w:tc>
      </w:tr>
      <w:tr>
        <w:trPr>
          <w:trHeight w:val="1488" w:hRule="atLeast"/>
        </w:trPr>
        <w:tc>
          <w:tcPr>
            <w:tcW w:w="548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6"/>
              <w:rPr>
                <w:i/>
                <w:sz w:val="32"/>
              </w:rPr>
            </w:pPr>
          </w:p>
          <w:p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7</w:t>
            </w:r>
          </w:p>
        </w:tc>
        <w:tc>
          <w:tcPr>
            <w:tcW w:w="5735" w:type="dxa"/>
          </w:tcPr>
          <w:p>
            <w:pPr>
              <w:pStyle w:val="TableParagraph"/>
              <w:spacing w:before="27"/>
              <w:ind w:left="79"/>
              <w:rPr>
                <w:sz w:val="20"/>
              </w:rPr>
            </w:pPr>
            <w:r>
              <w:rPr>
                <w:color w:val="231F20"/>
                <w:sz w:val="20"/>
              </w:rPr>
              <w:t>Получено с расчетного счета и выдано из кассы: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534" w:val="left" w:leader="none"/>
              </w:tabs>
              <w:spacing w:line="249" w:lineRule="auto" w:before="10" w:after="0"/>
              <w:ind w:left="533" w:right="68" w:hanging="170"/>
              <w:jc w:val="left"/>
              <w:rPr>
                <w:sz w:val="20"/>
              </w:rPr>
            </w:pPr>
            <w:r>
              <w:rPr>
                <w:color w:val="231F20"/>
                <w:sz w:val="20"/>
              </w:rPr>
              <w:t>материальная помощь для рабочего (на погребение род- ственника) 10000 руб.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534" w:val="left" w:leader="none"/>
              </w:tabs>
              <w:spacing w:line="240" w:lineRule="auto" w:before="1" w:after="0"/>
              <w:ind w:left="533" w:right="0" w:hanging="170"/>
              <w:jc w:val="left"/>
              <w:rPr>
                <w:sz w:val="20"/>
              </w:rPr>
            </w:pPr>
            <w:r>
              <w:rPr>
                <w:color w:val="231F20"/>
                <w:sz w:val="20"/>
              </w:rPr>
              <w:t>в</w:t>
            </w:r>
            <w:r>
              <w:rPr>
                <w:color w:val="231F20"/>
                <w:spacing w:val="-20"/>
                <w:sz w:val="20"/>
              </w:rPr>
              <w:t> </w:t>
            </w:r>
            <w:r>
              <w:rPr>
                <w:color w:val="231F20"/>
                <w:spacing w:val="-3"/>
                <w:sz w:val="20"/>
              </w:rPr>
              <w:t>подотчет</w:t>
            </w:r>
            <w:r>
              <w:rPr>
                <w:color w:val="231F20"/>
                <w:spacing w:val="-20"/>
                <w:sz w:val="20"/>
              </w:rPr>
              <w:t> </w:t>
            </w:r>
            <w:r>
              <w:rPr>
                <w:color w:val="231F20"/>
                <w:sz w:val="20"/>
              </w:rPr>
              <w:t>на</w:t>
            </w:r>
            <w:r>
              <w:rPr>
                <w:color w:val="231F20"/>
                <w:spacing w:val="-20"/>
                <w:sz w:val="20"/>
              </w:rPr>
              <w:t> </w:t>
            </w:r>
            <w:r>
              <w:rPr>
                <w:color w:val="231F20"/>
                <w:spacing w:val="-3"/>
                <w:sz w:val="20"/>
              </w:rPr>
              <w:t>покупку</w:t>
            </w:r>
            <w:r>
              <w:rPr>
                <w:color w:val="231F20"/>
                <w:spacing w:val="-19"/>
                <w:sz w:val="20"/>
              </w:rPr>
              <w:t> </w:t>
            </w:r>
            <w:r>
              <w:rPr>
                <w:color w:val="231F20"/>
                <w:sz w:val="20"/>
              </w:rPr>
              <w:t>канцелярских</w:t>
            </w:r>
            <w:r>
              <w:rPr>
                <w:color w:val="231F20"/>
                <w:spacing w:val="-20"/>
                <w:sz w:val="20"/>
              </w:rPr>
              <w:t> </w:t>
            </w:r>
            <w:r>
              <w:rPr>
                <w:color w:val="231F20"/>
                <w:spacing w:val="-3"/>
                <w:sz w:val="20"/>
              </w:rPr>
              <w:t>принадлежностей</w:t>
            </w:r>
            <w:r>
              <w:rPr>
                <w:color w:val="231F20"/>
                <w:spacing w:val="-20"/>
                <w:sz w:val="20"/>
              </w:rPr>
              <w:t> </w:t>
            </w:r>
            <w:r>
              <w:rPr>
                <w:color w:val="231F20"/>
                <w:spacing w:val="-2"/>
                <w:sz w:val="20"/>
              </w:rPr>
              <w:t>5000р.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534" w:val="left" w:leader="none"/>
              </w:tabs>
              <w:spacing w:line="249" w:lineRule="auto" w:before="10" w:after="0"/>
              <w:ind w:left="533" w:right="68" w:hanging="170"/>
              <w:jc w:val="left"/>
              <w:rPr>
                <w:sz w:val="20"/>
              </w:rPr>
            </w:pPr>
            <w:r>
              <w:rPr>
                <w:color w:val="231F20"/>
                <w:sz w:val="20"/>
              </w:rPr>
              <w:t>компенсация</w:t>
            </w:r>
            <w:r>
              <w:rPr>
                <w:color w:val="231F20"/>
                <w:spacing w:val="-11"/>
                <w:sz w:val="20"/>
              </w:rPr>
              <w:t> </w:t>
            </w:r>
            <w:r>
              <w:rPr>
                <w:color w:val="231F20"/>
                <w:sz w:val="20"/>
              </w:rPr>
              <w:t>директору</w:t>
            </w:r>
            <w:r>
              <w:rPr>
                <w:color w:val="231F20"/>
                <w:spacing w:val="-10"/>
                <w:sz w:val="20"/>
              </w:rPr>
              <w:t> </w:t>
            </w:r>
            <w:r>
              <w:rPr>
                <w:color w:val="231F20"/>
                <w:sz w:val="20"/>
              </w:rPr>
              <w:t>за</w:t>
            </w:r>
            <w:r>
              <w:rPr>
                <w:color w:val="231F20"/>
                <w:spacing w:val="-10"/>
                <w:sz w:val="20"/>
              </w:rPr>
              <w:t> </w:t>
            </w:r>
            <w:r>
              <w:rPr>
                <w:color w:val="231F20"/>
                <w:sz w:val="20"/>
              </w:rPr>
              <w:t>использование</w:t>
            </w:r>
            <w:r>
              <w:rPr>
                <w:color w:val="231F20"/>
                <w:spacing w:val="-10"/>
                <w:sz w:val="20"/>
              </w:rPr>
              <w:t> </w:t>
            </w:r>
            <w:r>
              <w:rPr>
                <w:color w:val="231F20"/>
                <w:sz w:val="20"/>
              </w:rPr>
              <w:t>автомобиля</w:t>
            </w:r>
            <w:r>
              <w:rPr>
                <w:color w:val="231F20"/>
                <w:spacing w:val="-10"/>
                <w:sz w:val="20"/>
              </w:rPr>
              <w:t> </w:t>
            </w:r>
            <w:r>
              <w:rPr>
                <w:color w:val="231F20"/>
                <w:sz w:val="20"/>
              </w:rPr>
              <w:t>в</w:t>
            </w:r>
            <w:r>
              <w:rPr>
                <w:color w:val="231F20"/>
                <w:spacing w:val="-10"/>
                <w:sz w:val="20"/>
              </w:rPr>
              <w:t> </w:t>
            </w:r>
            <w:r>
              <w:rPr>
                <w:color w:val="231F20"/>
                <w:sz w:val="20"/>
              </w:rPr>
              <w:t>слу- жебных целях согласно трудовому</w:t>
            </w:r>
            <w:r>
              <w:rPr>
                <w:color w:val="231F20"/>
                <w:spacing w:val="-2"/>
                <w:sz w:val="20"/>
              </w:rPr>
              <w:t> </w:t>
            </w:r>
            <w:r>
              <w:rPr>
                <w:color w:val="231F20"/>
                <w:sz w:val="20"/>
              </w:rPr>
              <w:t>договору</w:t>
            </w:r>
          </w:p>
        </w:tc>
      </w:tr>
      <w:tr>
        <w:trPr>
          <w:trHeight w:val="768" w:hRule="atLeast"/>
        </w:trPr>
        <w:tc>
          <w:tcPr>
            <w:tcW w:w="548" w:type="dxa"/>
          </w:tcPr>
          <w:p>
            <w:pPr>
              <w:pStyle w:val="TableParagraph"/>
              <w:spacing w:before="2"/>
              <w:rPr>
                <w:i/>
                <w:sz w:val="23"/>
              </w:rPr>
            </w:pPr>
          </w:p>
          <w:p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8</w:t>
            </w:r>
          </w:p>
        </w:tc>
        <w:tc>
          <w:tcPr>
            <w:tcW w:w="5735" w:type="dxa"/>
          </w:tcPr>
          <w:p>
            <w:pPr>
              <w:pStyle w:val="TableParagraph"/>
              <w:spacing w:line="249" w:lineRule="auto" w:before="27"/>
              <w:ind w:left="79" w:right="232"/>
              <w:rPr>
                <w:sz w:val="20"/>
              </w:rPr>
            </w:pPr>
            <w:r>
              <w:rPr>
                <w:color w:val="231F20"/>
                <w:sz w:val="20"/>
              </w:rPr>
              <w:t>Оприходованы канцелярские принадлежности, приобретенные подотчетным лицом на сумму 3000 руб. Остаток денежных средств внесен в кассу.</w:t>
            </w:r>
          </w:p>
        </w:tc>
      </w:tr>
      <w:tr>
        <w:trPr>
          <w:trHeight w:val="528" w:hRule="atLeast"/>
        </w:trPr>
        <w:tc>
          <w:tcPr>
            <w:tcW w:w="548" w:type="dxa"/>
          </w:tcPr>
          <w:p>
            <w:pPr>
              <w:pStyle w:val="TableParagraph"/>
              <w:spacing w:before="147"/>
              <w:ind w:left="9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9</w:t>
            </w:r>
          </w:p>
        </w:tc>
        <w:tc>
          <w:tcPr>
            <w:tcW w:w="5735" w:type="dxa"/>
          </w:tcPr>
          <w:p>
            <w:pPr>
              <w:pStyle w:val="TableParagraph"/>
              <w:spacing w:line="249" w:lineRule="auto" w:before="27"/>
              <w:ind w:left="79" w:right="107"/>
              <w:rPr>
                <w:sz w:val="20"/>
              </w:rPr>
            </w:pPr>
            <w:r>
              <w:rPr>
                <w:color w:val="231F20"/>
                <w:sz w:val="20"/>
              </w:rPr>
              <w:t>Отпущены материалы на производство шкафов: ДСП - 150 м.кв. и лак - 18 л.</w:t>
            </w:r>
          </w:p>
        </w:tc>
      </w:tr>
      <w:tr>
        <w:trPr>
          <w:trHeight w:val="528" w:hRule="atLeast"/>
        </w:trPr>
        <w:tc>
          <w:tcPr>
            <w:tcW w:w="548" w:type="dxa"/>
          </w:tcPr>
          <w:p>
            <w:pPr>
              <w:pStyle w:val="TableParagraph"/>
              <w:spacing w:before="147"/>
              <w:ind w:left="62" w:right="53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10</w:t>
            </w:r>
          </w:p>
        </w:tc>
        <w:tc>
          <w:tcPr>
            <w:tcW w:w="5735" w:type="dxa"/>
          </w:tcPr>
          <w:p>
            <w:pPr>
              <w:pStyle w:val="TableParagraph"/>
              <w:spacing w:line="249" w:lineRule="auto" w:before="27"/>
              <w:ind w:left="79" w:right="110"/>
              <w:rPr>
                <w:sz w:val="20"/>
              </w:rPr>
            </w:pPr>
            <w:r>
              <w:rPr>
                <w:color w:val="231F20"/>
                <w:sz w:val="20"/>
              </w:rPr>
              <w:t>Отпущены материалы на производство столов: ДСП – 30 м.кв. и лак - 10 л.</w:t>
            </w:r>
          </w:p>
        </w:tc>
      </w:tr>
      <w:tr>
        <w:trPr>
          <w:trHeight w:val="768" w:hRule="atLeast"/>
        </w:trPr>
        <w:tc>
          <w:tcPr>
            <w:tcW w:w="548" w:type="dxa"/>
          </w:tcPr>
          <w:p>
            <w:pPr>
              <w:pStyle w:val="TableParagraph"/>
              <w:spacing w:before="2"/>
              <w:rPr>
                <w:i/>
                <w:sz w:val="23"/>
              </w:rPr>
            </w:pPr>
          </w:p>
          <w:p>
            <w:pPr>
              <w:pStyle w:val="TableParagraph"/>
              <w:ind w:left="62" w:right="53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11</w:t>
            </w:r>
          </w:p>
        </w:tc>
        <w:tc>
          <w:tcPr>
            <w:tcW w:w="5735" w:type="dxa"/>
          </w:tcPr>
          <w:p>
            <w:pPr>
              <w:pStyle w:val="TableParagraph"/>
              <w:spacing w:line="249" w:lineRule="auto" w:before="27"/>
              <w:ind w:left="79"/>
              <w:rPr>
                <w:sz w:val="20"/>
              </w:rPr>
            </w:pPr>
            <w:r>
              <w:rPr>
                <w:color w:val="231F20"/>
                <w:spacing w:val="-3"/>
                <w:sz w:val="20"/>
              </w:rPr>
              <w:t>Начислена </w:t>
            </w:r>
            <w:r>
              <w:rPr>
                <w:color w:val="231F20"/>
                <w:sz w:val="20"/>
              </w:rPr>
              <w:t>заработная </w:t>
            </w:r>
            <w:r>
              <w:rPr>
                <w:color w:val="231F20"/>
                <w:spacing w:val="-3"/>
                <w:sz w:val="20"/>
              </w:rPr>
              <w:t>плата </w:t>
            </w:r>
            <w:r>
              <w:rPr>
                <w:color w:val="231F20"/>
                <w:sz w:val="20"/>
              </w:rPr>
              <w:t>основных </w:t>
            </w:r>
            <w:r>
              <w:rPr>
                <w:color w:val="231F20"/>
                <w:spacing w:val="-3"/>
                <w:sz w:val="20"/>
              </w:rPr>
              <w:t>производственных </w:t>
            </w:r>
            <w:r>
              <w:rPr>
                <w:color w:val="231F20"/>
                <w:sz w:val="20"/>
              </w:rPr>
              <w:t>рабочих По заказу № 22 на производство шкафов</w:t>
            </w:r>
          </w:p>
          <w:p>
            <w:pPr>
              <w:pStyle w:val="TableParagraph"/>
              <w:spacing w:before="1"/>
              <w:ind w:left="79"/>
              <w:rPr>
                <w:sz w:val="20"/>
              </w:rPr>
            </w:pPr>
            <w:r>
              <w:rPr>
                <w:color w:val="231F20"/>
                <w:sz w:val="20"/>
              </w:rPr>
              <w:t>По заказу № 23 на производство столов</w:t>
            </w:r>
          </w:p>
        </w:tc>
      </w:tr>
      <w:tr>
        <w:trPr>
          <w:trHeight w:val="528" w:hRule="atLeast"/>
        </w:trPr>
        <w:tc>
          <w:tcPr>
            <w:tcW w:w="548" w:type="dxa"/>
          </w:tcPr>
          <w:p>
            <w:pPr>
              <w:pStyle w:val="TableParagraph"/>
              <w:spacing w:before="147"/>
              <w:ind w:left="62" w:right="53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12</w:t>
            </w:r>
          </w:p>
        </w:tc>
        <w:tc>
          <w:tcPr>
            <w:tcW w:w="5735" w:type="dxa"/>
          </w:tcPr>
          <w:p>
            <w:pPr>
              <w:pStyle w:val="TableParagraph"/>
              <w:spacing w:line="249" w:lineRule="auto" w:before="27"/>
              <w:ind w:left="79" w:right="120"/>
              <w:rPr>
                <w:sz w:val="20"/>
              </w:rPr>
            </w:pPr>
            <w:r>
              <w:rPr>
                <w:color w:val="231F20"/>
                <w:sz w:val="20"/>
              </w:rPr>
              <w:t>Списаны стоимость пришедшего в негодность специнструмента и оснастки на затраты производства, 900 руб.</w:t>
            </w:r>
          </w:p>
        </w:tc>
      </w:tr>
    </w:tbl>
    <w:p>
      <w:pPr>
        <w:spacing w:after="0" w:line="249" w:lineRule="auto"/>
        <w:rPr>
          <w:sz w:val="20"/>
        </w:rPr>
        <w:sectPr>
          <w:pgSz w:w="8110" w:h="11340"/>
          <w:pgMar w:header="0" w:footer="803" w:top="720" w:bottom="1000" w:left="540" w:right="660"/>
        </w:sectPr>
      </w:pPr>
    </w:p>
    <w:p>
      <w:pPr>
        <w:spacing w:before="64"/>
        <w:ind w:left="4340" w:right="0" w:firstLine="0"/>
        <w:jc w:val="left"/>
        <w:rPr>
          <w:i/>
          <w:sz w:val="20"/>
        </w:rPr>
      </w:pPr>
      <w:r>
        <w:rPr>
          <w:i/>
          <w:color w:val="231F20"/>
          <w:sz w:val="20"/>
        </w:rPr>
        <w:t>Продолжение таблицы 10</w:t>
      </w:r>
    </w:p>
    <w:p>
      <w:pPr>
        <w:pStyle w:val="BodyText"/>
        <w:spacing w:before="9"/>
        <w:rPr>
          <w:i/>
          <w:sz w:val="8"/>
        </w:rPr>
      </w:pPr>
    </w:p>
    <w:tbl>
      <w:tblPr>
        <w:tblW w:w="0" w:type="auto"/>
        <w:jc w:val="left"/>
        <w:tblInd w:w="3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48"/>
        <w:gridCol w:w="5735"/>
      </w:tblGrid>
      <w:tr>
        <w:trPr>
          <w:trHeight w:val="288" w:hRule="atLeast"/>
        </w:trPr>
        <w:tc>
          <w:tcPr>
            <w:tcW w:w="548" w:type="dxa"/>
          </w:tcPr>
          <w:p>
            <w:pPr>
              <w:pStyle w:val="TableParagraph"/>
              <w:spacing w:before="27"/>
              <w:ind w:left="62" w:right="53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№№</w:t>
            </w:r>
          </w:p>
        </w:tc>
        <w:tc>
          <w:tcPr>
            <w:tcW w:w="5735" w:type="dxa"/>
          </w:tcPr>
          <w:p>
            <w:pPr>
              <w:pStyle w:val="TableParagraph"/>
              <w:spacing w:before="27"/>
              <w:ind w:left="1244"/>
              <w:rPr>
                <w:sz w:val="20"/>
              </w:rPr>
            </w:pPr>
            <w:r>
              <w:rPr>
                <w:color w:val="231F20"/>
                <w:sz w:val="20"/>
              </w:rPr>
              <w:t>Содержание хозяйственных операций</w:t>
            </w:r>
          </w:p>
        </w:tc>
      </w:tr>
      <w:tr>
        <w:trPr>
          <w:trHeight w:val="1728" w:hRule="atLeast"/>
        </w:trPr>
        <w:tc>
          <w:tcPr>
            <w:tcW w:w="548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11"/>
              <w:rPr>
                <w:i/>
                <w:sz w:val="20"/>
              </w:rPr>
            </w:pPr>
          </w:p>
          <w:p>
            <w:pPr>
              <w:pStyle w:val="TableParagraph"/>
              <w:ind w:left="62" w:right="53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13</w:t>
            </w:r>
          </w:p>
        </w:tc>
        <w:tc>
          <w:tcPr>
            <w:tcW w:w="5735" w:type="dxa"/>
          </w:tcPr>
          <w:p>
            <w:pPr>
              <w:pStyle w:val="TableParagraph"/>
              <w:spacing w:line="249" w:lineRule="auto" w:before="27"/>
              <w:ind w:left="79" w:right="343"/>
              <w:rPr>
                <w:sz w:val="20"/>
              </w:rPr>
            </w:pPr>
            <w:r>
              <w:rPr>
                <w:color w:val="231F20"/>
                <w:sz w:val="20"/>
              </w:rPr>
              <w:t>В связи с уходом в отпуск директора Головина С.С с 16 по 29 декабря (14 дн.) ему: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534" w:val="left" w:leader="none"/>
              </w:tabs>
              <w:spacing w:line="240" w:lineRule="auto" w:before="1" w:after="0"/>
              <w:ind w:left="533" w:right="0" w:hanging="170"/>
              <w:jc w:val="left"/>
              <w:rPr>
                <w:sz w:val="20"/>
              </w:rPr>
            </w:pPr>
            <w:r>
              <w:rPr>
                <w:color w:val="231F20"/>
                <w:sz w:val="20"/>
              </w:rPr>
              <w:t>начислена заработная плата за дни декабря до</w:t>
            </w:r>
            <w:r>
              <w:rPr>
                <w:color w:val="231F20"/>
                <w:spacing w:val="-7"/>
                <w:sz w:val="20"/>
              </w:rPr>
              <w:t> </w:t>
            </w:r>
            <w:r>
              <w:rPr>
                <w:color w:val="231F20"/>
                <w:sz w:val="20"/>
              </w:rPr>
              <w:t>отпуска;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534" w:val="left" w:leader="none"/>
              </w:tabs>
              <w:spacing w:line="240" w:lineRule="auto" w:before="10" w:after="0"/>
              <w:ind w:left="533" w:right="0" w:hanging="170"/>
              <w:jc w:val="left"/>
              <w:rPr>
                <w:sz w:val="20"/>
              </w:rPr>
            </w:pPr>
            <w:r>
              <w:rPr>
                <w:color w:val="231F20"/>
                <w:sz w:val="20"/>
              </w:rPr>
              <w:t>отпускные с 16 по 29</w:t>
            </w:r>
            <w:r>
              <w:rPr>
                <w:color w:val="231F20"/>
                <w:spacing w:val="-2"/>
                <w:sz w:val="20"/>
              </w:rPr>
              <w:t> </w:t>
            </w:r>
            <w:r>
              <w:rPr>
                <w:color w:val="231F20"/>
                <w:sz w:val="20"/>
              </w:rPr>
              <w:t>декабря;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534" w:val="left" w:leader="none"/>
              </w:tabs>
              <w:spacing w:line="240" w:lineRule="auto" w:before="10" w:after="0"/>
              <w:ind w:left="533" w:right="0" w:hanging="170"/>
              <w:jc w:val="left"/>
              <w:rPr>
                <w:sz w:val="20"/>
              </w:rPr>
            </w:pPr>
            <w:r>
              <w:rPr>
                <w:color w:val="231F20"/>
                <w:sz w:val="20"/>
              </w:rPr>
              <w:t>удержан</w:t>
            </w:r>
            <w:r>
              <w:rPr>
                <w:color w:val="231F20"/>
                <w:spacing w:val="-1"/>
                <w:sz w:val="20"/>
              </w:rPr>
              <w:t> </w:t>
            </w:r>
            <w:r>
              <w:rPr>
                <w:color w:val="231F20"/>
                <w:sz w:val="20"/>
              </w:rPr>
              <w:t>НДФЛ;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534" w:val="left" w:leader="none"/>
              </w:tabs>
              <w:spacing w:line="249" w:lineRule="auto" w:before="10" w:after="0"/>
              <w:ind w:left="533" w:right="68" w:hanging="170"/>
              <w:jc w:val="left"/>
              <w:rPr>
                <w:sz w:val="20"/>
              </w:rPr>
            </w:pPr>
            <w:r>
              <w:rPr>
                <w:color w:val="231F20"/>
                <w:sz w:val="20"/>
              </w:rPr>
              <w:t>произведен расчет согласно законодательства до его ухода в</w:t>
            </w:r>
            <w:r>
              <w:rPr>
                <w:color w:val="231F20"/>
                <w:spacing w:val="-1"/>
                <w:sz w:val="20"/>
              </w:rPr>
              <w:t> </w:t>
            </w:r>
            <w:r>
              <w:rPr>
                <w:color w:val="231F20"/>
                <w:sz w:val="20"/>
              </w:rPr>
              <w:t>отпуск.</w:t>
            </w:r>
          </w:p>
        </w:tc>
      </w:tr>
      <w:tr>
        <w:trPr>
          <w:trHeight w:val="1008" w:hRule="atLeast"/>
        </w:trPr>
        <w:tc>
          <w:tcPr>
            <w:tcW w:w="548" w:type="dxa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134"/>
              <w:ind w:left="62" w:right="53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14</w:t>
            </w:r>
          </w:p>
        </w:tc>
        <w:tc>
          <w:tcPr>
            <w:tcW w:w="5735" w:type="dxa"/>
          </w:tcPr>
          <w:p>
            <w:pPr>
              <w:pStyle w:val="TableParagraph"/>
              <w:spacing w:line="249" w:lineRule="auto" w:before="27"/>
              <w:ind w:left="79" w:right="69"/>
              <w:rPr>
                <w:sz w:val="20"/>
              </w:rPr>
            </w:pPr>
            <w:r>
              <w:rPr>
                <w:color w:val="231F20"/>
                <w:sz w:val="20"/>
              </w:rPr>
              <w:t>Начислена заработная плата бухгалтеру с учетом предоставле- ния Быстряковой О.О. листка временной нетрудоспособности на пять дней (расчетный период отработан полностью, заработная плата не изменялась, стаж 10 лет.</w:t>
            </w:r>
          </w:p>
        </w:tc>
      </w:tr>
      <w:tr>
        <w:trPr>
          <w:trHeight w:val="528" w:hRule="atLeast"/>
        </w:trPr>
        <w:tc>
          <w:tcPr>
            <w:tcW w:w="548" w:type="dxa"/>
          </w:tcPr>
          <w:p>
            <w:pPr>
              <w:pStyle w:val="TableParagraph"/>
              <w:spacing w:before="147"/>
              <w:ind w:left="62" w:right="53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15</w:t>
            </w:r>
          </w:p>
        </w:tc>
        <w:tc>
          <w:tcPr>
            <w:tcW w:w="5735" w:type="dxa"/>
          </w:tcPr>
          <w:p>
            <w:pPr>
              <w:pStyle w:val="TableParagraph"/>
              <w:spacing w:line="249" w:lineRule="auto" w:before="27"/>
              <w:ind w:left="79" w:right="51"/>
              <w:rPr>
                <w:sz w:val="20"/>
              </w:rPr>
            </w:pPr>
            <w:r>
              <w:rPr>
                <w:color w:val="231F20"/>
                <w:sz w:val="20"/>
              </w:rPr>
              <w:t>Начислены страховые взносы по расчету заработной платы теку- щего месяца по всей штатной численности работников</w:t>
            </w:r>
          </w:p>
        </w:tc>
      </w:tr>
      <w:tr>
        <w:trPr>
          <w:trHeight w:val="528" w:hRule="atLeast"/>
        </w:trPr>
        <w:tc>
          <w:tcPr>
            <w:tcW w:w="548" w:type="dxa"/>
          </w:tcPr>
          <w:p>
            <w:pPr>
              <w:pStyle w:val="TableParagraph"/>
              <w:spacing w:before="147"/>
              <w:ind w:left="62" w:right="53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16</w:t>
            </w:r>
          </w:p>
        </w:tc>
        <w:tc>
          <w:tcPr>
            <w:tcW w:w="5735" w:type="dxa"/>
          </w:tcPr>
          <w:p>
            <w:pPr>
              <w:pStyle w:val="TableParagraph"/>
              <w:spacing w:line="249" w:lineRule="auto" w:before="27"/>
              <w:ind w:left="79" w:right="68"/>
              <w:rPr>
                <w:sz w:val="20"/>
              </w:rPr>
            </w:pPr>
            <w:r>
              <w:rPr>
                <w:color w:val="231F20"/>
                <w:sz w:val="20"/>
              </w:rPr>
              <w:t>Удержан НДФЛ по расчету заработной платы текущего месяца с учетом операций ситуации № 13</w:t>
            </w:r>
          </w:p>
        </w:tc>
      </w:tr>
      <w:tr>
        <w:trPr>
          <w:trHeight w:val="768" w:hRule="atLeast"/>
        </w:trPr>
        <w:tc>
          <w:tcPr>
            <w:tcW w:w="548" w:type="dxa"/>
          </w:tcPr>
          <w:p>
            <w:pPr>
              <w:pStyle w:val="TableParagraph"/>
              <w:spacing w:before="2"/>
              <w:rPr>
                <w:i/>
                <w:sz w:val="23"/>
              </w:rPr>
            </w:pPr>
          </w:p>
          <w:p>
            <w:pPr>
              <w:pStyle w:val="TableParagraph"/>
              <w:ind w:left="62" w:right="53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17</w:t>
            </w:r>
          </w:p>
        </w:tc>
        <w:tc>
          <w:tcPr>
            <w:tcW w:w="5735" w:type="dxa"/>
          </w:tcPr>
          <w:p>
            <w:pPr>
              <w:pStyle w:val="TableParagraph"/>
              <w:spacing w:before="27"/>
              <w:ind w:left="61" w:right="1939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Начислена амортизация основных средств: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534" w:val="left" w:leader="none"/>
              </w:tabs>
              <w:spacing w:line="240" w:lineRule="auto" w:before="10" w:after="0"/>
              <w:ind w:left="533" w:right="0" w:hanging="170"/>
              <w:jc w:val="left"/>
              <w:rPr>
                <w:sz w:val="20"/>
              </w:rPr>
            </w:pPr>
            <w:r>
              <w:rPr>
                <w:color w:val="231F20"/>
                <w:sz w:val="20"/>
              </w:rPr>
              <w:t>автомобиля и станков, 5265</w:t>
            </w:r>
            <w:r>
              <w:rPr>
                <w:color w:val="231F20"/>
                <w:spacing w:val="-1"/>
                <w:sz w:val="20"/>
              </w:rPr>
              <w:t> </w:t>
            </w:r>
            <w:r>
              <w:rPr>
                <w:color w:val="231F20"/>
                <w:sz w:val="20"/>
              </w:rPr>
              <w:t>руб.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534" w:val="left" w:leader="none"/>
              </w:tabs>
              <w:spacing w:line="240" w:lineRule="auto" w:before="10" w:after="0"/>
              <w:ind w:left="533" w:right="0" w:hanging="170"/>
              <w:jc w:val="left"/>
              <w:rPr>
                <w:sz w:val="20"/>
              </w:rPr>
            </w:pPr>
            <w:r>
              <w:rPr>
                <w:color w:val="231F20"/>
                <w:sz w:val="20"/>
              </w:rPr>
              <w:t>вновь поставленного на учет в ноябре</w:t>
            </w:r>
            <w:r>
              <w:rPr>
                <w:color w:val="231F20"/>
                <w:spacing w:val="-9"/>
                <w:sz w:val="20"/>
              </w:rPr>
              <w:t> </w:t>
            </w:r>
            <w:r>
              <w:rPr>
                <w:color w:val="231F20"/>
                <w:sz w:val="20"/>
              </w:rPr>
              <w:t>станка</w:t>
            </w:r>
          </w:p>
        </w:tc>
      </w:tr>
      <w:tr>
        <w:trPr>
          <w:trHeight w:val="288" w:hRule="atLeast"/>
        </w:trPr>
        <w:tc>
          <w:tcPr>
            <w:tcW w:w="548" w:type="dxa"/>
          </w:tcPr>
          <w:p>
            <w:pPr>
              <w:pStyle w:val="TableParagraph"/>
              <w:spacing w:before="27"/>
              <w:ind w:left="62" w:right="53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18</w:t>
            </w:r>
          </w:p>
        </w:tc>
        <w:tc>
          <w:tcPr>
            <w:tcW w:w="5735" w:type="dxa"/>
          </w:tcPr>
          <w:p>
            <w:pPr>
              <w:pStyle w:val="TableParagraph"/>
              <w:spacing w:before="27"/>
              <w:ind w:left="79"/>
              <w:rPr>
                <w:sz w:val="20"/>
              </w:rPr>
            </w:pPr>
            <w:r>
              <w:rPr>
                <w:color w:val="231F20"/>
                <w:sz w:val="20"/>
              </w:rPr>
              <w:t>Распределены по заказам общепроизводственные расходы</w:t>
            </w:r>
          </w:p>
        </w:tc>
      </w:tr>
      <w:tr>
        <w:trPr>
          <w:trHeight w:val="288" w:hRule="atLeast"/>
        </w:trPr>
        <w:tc>
          <w:tcPr>
            <w:tcW w:w="548" w:type="dxa"/>
          </w:tcPr>
          <w:p>
            <w:pPr>
              <w:pStyle w:val="TableParagraph"/>
              <w:spacing w:before="27"/>
              <w:ind w:left="62" w:right="53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19</w:t>
            </w:r>
          </w:p>
        </w:tc>
        <w:tc>
          <w:tcPr>
            <w:tcW w:w="5735" w:type="dxa"/>
          </w:tcPr>
          <w:p>
            <w:pPr>
              <w:pStyle w:val="TableParagraph"/>
              <w:spacing w:before="27"/>
              <w:ind w:left="79"/>
              <w:rPr>
                <w:sz w:val="20"/>
              </w:rPr>
            </w:pPr>
            <w:r>
              <w:rPr>
                <w:color w:val="231F20"/>
                <w:sz w:val="20"/>
              </w:rPr>
              <w:t>Распределены по заказам общехозяйственные расходы</w:t>
            </w:r>
          </w:p>
        </w:tc>
      </w:tr>
      <w:tr>
        <w:trPr>
          <w:trHeight w:val="288" w:hRule="atLeast"/>
        </w:trPr>
        <w:tc>
          <w:tcPr>
            <w:tcW w:w="548" w:type="dxa"/>
          </w:tcPr>
          <w:p>
            <w:pPr>
              <w:pStyle w:val="TableParagraph"/>
              <w:spacing w:before="27"/>
              <w:ind w:left="62" w:right="53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20</w:t>
            </w:r>
          </w:p>
        </w:tc>
        <w:tc>
          <w:tcPr>
            <w:tcW w:w="5735" w:type="dxa"/>
          </w:tcPr>
          <w:p>
            <w:pPr>
              <w:pStyle w:val="TableParagraph"/>
              <w:spacing w:before="27"/>
              <w:ind w:left="79"/>
              <w:rPr>
                <w:i/>
                <w:sz w:val="20"/>
              </w:rPr>
            </w:pPr>
            <w:r>
              <w:rPr>
                <w:color w:val="231F20"/>
                <w:spacing w:val="-3"/>
                <w:sz w:val="20"/>
              </w:rPr>
              <w:t>Оприходована </w:t>
            </w:r>
            <w:r>
              <w:rPr>
                <w:color w:val="231F20"/>
                <w:sz w:val="20"/>
              </w:rPr>
              <w:t>на склад </w:t>
            </w:r>
            <w:r>
              <w:rPr>
                <w:color w:val="231F20"/>
                <w:spacing w:val="-3"/>
                <w:sz w:val="20"/>
              </w:rPr>
              <w:t>готовая продукция </w:t>
            </w:r>
            <w:r>
              <w:rPr>
                <w:i/>
                <w:color w:val="231F20"/>
                <w:sz w:val="20"/>
              </w:rPr>
              <w:t>(20 шкафов, 10 столов)</w:t>
            </w:r>
          </w:p>
        </w:tc>
      </w:tr>
      <w:tr>
        <w:trPr>
          <w:trHeight w:val="288" w:hRule="atLeast"/>
        </w:trPr>
        <w:tc>
          <w:tcPr>
            <w:tcW w:w="548" w:type="dxa"/>
          </w:tcPr>
          <w:p>
            <w:pPr>
              <w:pStyle w:val="TableParagraph"/>
              <w:spacing w:before="27"/>
              <w:ind w:left="62" w:right="53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21</w:t>
            </w:r>
          </w:p>
        </w:tc>
        <w:tc>
          <w:tcPr>
            <w:tcW w:w="5735" w:type="dxa"/>
          </w:tcPr>
          <w:p>
            <w:pPr>
              <w:pStyle w:val="TableParagraph"/>
              <w:spacing w:before="27"/>
              <w:ind w:left="79"/>
              <w:rPr>
                <w:sz w:val="20"/>
              </w:rPr>
            </w:pPr>
            <w:r>
              <w:rPr>
                <w:color w:val="231F20"/>
                <w:sz w:val="20"/>
              </w:rPr>
              <w:t>Перечислены страховые взносы во внебюджетные фонды</w:t>
            </w:r>
          </w:p>
        </w:tc>
      </w:tr>
      <w:tr>
        <w:trPr>
          <w:trHeight w:val="288" w:hRule="atLeast"/>
        </w:trPr>
        <w:tc>
          <w:tcPr>
            <w:tcW w:w="548" w:type="dxa"/>
          </w:tcPr>
          <w:p>
            <w:pPr>
              <w:pStyle w:val="TableParagraph"/>
              <w:spacing w:before="27"/>
              <w:ind w:left="62" w:right="53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22</w:t>
            </w:r>
          </w:p>
        </w:tc>
        <w:tc>
          <w:tcPr>
            <w:tcW w:w="5735" w:type="dxa"/>
          </w:tcPr>
          <w:p>
            <w:pPr>
              <w:pStyle w:val="TableParagraph"/>
              <w:spacing w:before="27"/>
              <w:ind w:left="79"/>
              <w:rPr>
                <w:sz w:val="20"/>
              </w:rPr>
            </w:pPr>
            <w:r>
              <w:rPr>
                <w:color w:val="231F20"/>
                <w:sz w:val="20"/>
              </w:rPr>
              <w:t>Произведены расчеты с бюджетом по НДФЛ и НДС</w:t>
            </w:r>
          </w:p>
        </w:tc>
      </w:tr>
      <w:tr>
        <w:trPr>
          <w:trHeight w:val="528" w:hRule="atLeast"/>
        </w:trPr>
        <w:tc>
          <w:tcPr>
            <w:tcW w:w="548" w:type="dxa"/>
          </w:tcPr>
          <w:p>
            <w:pPr>
              <w:pStyle w:val="TableParagraph"/>
              <w:spacing w:before="147"/>
              <w:ind w:left="62" w:right="53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23</w:t>
            </w:r>
          </w:p>
        </w:tc>
        <w:tc>
          <w:tcPr>
            <w:tcW w:w="5735" w:type="dxa"/>
          </w:tcPr>
          <w:p>
            <w:pPr>
              <w:pStyle w:val="TableParagraph"/>
              <w:spacing w:line="249" w:lineRule="auto" w:before="27"/>
              <w:ind w:left="79" w:right="72"/>
              <w:rPr>
                <w:sz w:val="20"/>
              </w:rPr>
            </w:pPr>
            <w:r>
              <w:rPr>
                <w:color w:val="231F20"/>
                <w:sz w:val="20"/>
              </w:rPr>
              <w:t>В конце месяца перечислена заработная плата и прочие начисле- ния в пользу работников на их лицевые счета (полностью)</w:t>
            </w:r>
          </w:p>
        </w:tc>
      </w:tr>
      <w:tr>
        <w:trPr>
          <w:trHeight w:val="528" w:hRule="atLeast"/>
        </w:trPr>
        <w:tc>
          <w:tcPr>
            <w:tcW w:w="548" w:type="dxa"/>
          </w:tcPr>
          <w:p>
            <w:pPr>
              <w:pStyle w:val="TableParagraph"/>
              <w:spacing w:before="147"/>
              <w:ind w:left="62" w:right="53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24</w:t>
            </w:r>
          </w:p>
        </w:tc>
        <w:tc>
          <w:tcPr>
            <w:tcW w:w="5735" w:type="dxa"/>
          </w:tcPr>
          <w:p>
            <w:pPr>
              <w:pStyle w:val="TableParagraph"/>
              <w:spacing w:line="249" w:lineRule="auto" w:before="27"/>
              <w:ind w:left="79" w:right="267"/>
              <w:rPr>
                <w:i/>
                <w:sz w:val="20"/>
              </w:rPr>
            </w:pPr>
            <w:r>
              <w:rPr>
                <w:color w:val="231F20"/>
                <w:sz w:val="20"/>
              </w:rPr>
              <w:t>Отгружена покупателю готовая продукция </w:t>
            </w:r>
            <w:r>
              <w:rPr>
                <w:i/>
                <w:color w:val="231F20"/>
                <w:sz w:val="20"/>
              </w:rPr>
              <w:t>(9 шкафов, 10 сто- </w:t>
            </w:r>
            <w:r>
              <w:rPr>
                <w:i/>
                <w:color w:val="231F20"/>
                <w:sz w:val="20"/>
              </w:rPr>
              <w:t>лов), шкафы 225000р, столы 100000р.</w:t>
            </w:r>
          </w:p>
        </w:tc>
      </w:tr>
      <w:tr>
        <w:trPr>
          <w:trHeight w:val="528" w:hRule="atLeast"/>
        </w:trPr>
        <w:tc>
          <w:tcPr>
            <w:tcW w:w="548" w:type="dxa"/>
          </w:tcPr>
          <w:p>
            <w:pPr>
              <w:pStyle w:val="TableParagraph"/>
              <w:spacing w:before="147"/>
              <w:ind w:left="62" w:right="53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25</w:t>
            </w:r>
          </w:p>
        </w:tc>
        <w:tc>
          <w:tcPr>
            <w:tcW w:w="5735" w:type="dxa"/>
          </w:tcPr>
          <w:p>
            <w:pPr>
              <w:pStyle w:val="TableParagraph"/>
              <w:spacing w:line="249" w:lineRule="auto" w:before="27"/>
              <w:ind w:left="79" w:right="103"/>
              <w:rPr>
                <w:sz w:val="20"/>
              </w:rPr>
            </w:pPr>
            <w:r>
              <w:rPr>
                <w:color w:val="231F20"/>
                <w:sz w:val="20"/>
              </w:rPr>
              <w:t>Предъявлены счета заказчику партии шкафов и столов на сумму 325000 руб.</w:t>
            </w:r>
          </w:p>
        </w:tc>
      </w:tr>
      <w:tr>
        <w:trPr>
          <w:trHeight w:val="528" w:hRule="atLeast"/>
        </w:trPr>
        <w:tc>
          <w:tcPr>
            <w:tcW w:w="548" w:type="dxa"/>
          </w:tcPr>
          <w:p>
            <w:pPr>
              <w:pStyle w:val="TableParagraph"/>
              <w:spacing w:before="147"/>
              <w:ind w:left="62" w:right="53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26</w:t>
            </w:r>
          </w:p>
        </w:tc>
        <w:tc>
          <w:tcPr>
            <w:tcW w:w="5735" w:type="dxa"/>
          </w:tcPr>
          <w:p>
            <w:pPr>
              <w:pStyle w:val="TableParagraph"/>
              <w:spacing w:line="249" w:lineRule="auto" w:before="27"/>
              <w:ind w:left="79" w:right="188"/>
              <w:rPr>
                <w:sz w:val="20"/>
              </w:rPr>
            </w:pPr>
            <w:r>
              <w:rPr>
                <w:color w:val="231F20"/>
                <w:sz w:val="20"/>
              </w:rPr>
              <w:t>Получены денежные средства от покупателя на расчетный счет ООО «Мой Дом»</w:t>
            </w:r>
          </w:p>
        </w:tc>
      </w:tr>
      <w:tr>
        <w:trPr>
          <w:trHeight w:val="288" w:hRule="atLeast"/>
        </w:trPr>
        <w:tc>
          <w:tcPr>
            <w:tcW w:w="548" w:type="dxa"/>
          </w:tcPr>
          <w:p>
            <w:pPr>
              <w:pStyle w:val="TableParagraph"/>
              <w:spacing w:before="27"/>
              <w:ind w:left="62" w:right="53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27</w:t>
            </w:r>
          </w:p>
        </w:tc>
        <w:tc>
          <w:tcPr>
            <w:tcW w:w="5735" w:type="dxa"/>
          </w:tcPr>
          <w:p>
            <w:pPr>
              <w:pStyle w:val="TableParagraph"/>
              <w:spacing w:before="27"/>
              <w:ind w:left="79"/>
              <w:rPr>
                <w:sz w:val="20"/>
              </w:rPr>
            </w:pPr>
            <w:r>
              <w:rPr>
                <w:color w:val="231F20"/>
                <w:sz w:val="20"/>
              </w:rPr>
              <w:t>Определен финансовый результат от продаж текущего месяца</w:t>
            </w:r>
          </w:p>
        </w:tc>
      </w:tr>
    </w:tbl>
    <w:p>
      <w:pPr>
        <w:spacing w:after="0"/>
        <w:rPr>
          <w:sz w:val="20"/>
        </w:rPr>
        <w:sectPr>
          <w:pgSz w:w="8110" w:h="11340"/>
          <w:pgMar w:header="0" w:footer="803" w:top="720" w:bottom="1000" w:left="540" w:right="660"/>
        </w:sectPr>
      </w:pPr>
    </w:p>
    <w:p>
      <w:pPr>
        <w:spacing w:before="64"/>
        <w:ind w:left="4453" w:right="0" w:firstLine="0"/>
        <w:jc w:val="left"/>
        <w:rPr>
          <w:i/>
          <w:sz w:val="20"/>
        </w:rPr>
      </w:pPr>
      <w:r>
        <w:rPr>
          <w:i/>
          <w:color w:val="231F20"/>
          <w:sz w:val="20"/>
        </w:rPr>
        <w:t>Продолжение таблицы 10</w:t>
      </w:r>
    </w:p>
    <w:p>
      <w:pPr>
        <w:pStyle w:val="BodyText"/>
        <w:spacing w:before="9"/>
        <w:rPr>
          <w:i/>
          <w:sz w:val="8"/>
        </w:rPr>
      </w:pPr>
    </w:p>
    <w:tbl>
      <w:tblPr>
        <w:tblW w:w="0" w:type="auto"/>
        <w:jc w:val="left"/>
        <w:tblInd w:w="4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48"/>
        <w:gridCol w:w="5735"/>
      </w:tblGrid>
      <w:tr>
        <w:trPr>
          <w:trHeight w:val="288" w:hRule="atLeast"/>
        </w:trPr>
        <w:tc>
          <w:tcPr>
            <w:tcW w:w="548" w:type="dxa"/>
          </w:tcPr>
          <w:p>
            <w:pPr>
              <w:pStyle w:val="TableParagraph"/>
              <w:spacing w:before="27"/>
              <w:ind w:left="62" w:right="53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№№</w:t>
            </w:r>
          </w:p>
        </w:tc>
        <w:tc>
          <w:tcPr>
            <w:tcW w:w="5735" w:type="dxa"/>
          </w:tcPr>
          <w:p>
            <w:pPr>
              <w:pStyle w:val="TableParagraph"/>
              <w:spacing w:before="27"/>
              <w:ind w:left="1244"/>
              <w:rPr>
                <w:sz w:val="20"/>
              </w:rPr>
            </w:pPr>
            <w:r>
              <w:rPr>
                <w:color w:val="231F20"/>
                <w:sz w:val="20"/>
              </w:rPr>
              <w:t>Содержание хозяйственных операций</w:t>
            </w:r>
          </w:p>
        </w:tc>
      </w:tr>
      <w:tr>
        <w:trPr>
          <w:trHeight w:val="768" w:hRule="atLeast"/>
        </w:trPr>
        <w:tc>
          <w:tcPr>
            <w:tcW w:w="548" w:type="dxa"/>
          </w:tcPr>
          <w:p>
            <w:pPr>
              <w:pStyle w:val="TableParagraph"/>
              <w:spacing w:before="2"/>
              <w:rPr>
                <w:i/>
                <w:sz w:val="23"/>
              </w:rPr>
            </w:pPr>
          </w:p>
          <w:p>
            <w:pPr>
              <w:pStyle w:val="TableParagraph"/>
              <w:ind w:left="62" w:right="53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28</w:t>
            </w:r>
          </w:p>
        </w:tc>
        <w:tc>
          <w:tcPr>
            <w:tcW w:w="5735" w:type="dxa"/>
          </w:tcPr>
          <w:p>
            <w:pPr>
              <w:pStyle w:val="TableParagraph"/>
              <w:spacing w:line="249" w:lineRule="auto" w:before="27"/>
              <w:ind w:left="79" w:right="110"/>
              <w:rPr>
                <w:sz w:val="20"/>
              </w:rPr>
            </w:pPr>
            <w:r>
              <w:rPr>
                <w:color w:val="231F20"/>
                <w:sz w:val="20"/>
              </w:rPr>
              <w:t>По результатам инвентаризации перед составлением отчетности выявлена недостача лака на сумму 1200 руб., что не превышает норм естественной убыли</w:t>
            </w:r>
          </w:p>
        </w:tc>
      </w:tr>
      <w:tr>
        <w:trPr>
          <w:trHeight w:val="528" w:hRule="atLeast"/>
        </w:trPr>
        <w:tc>
          <w:tcPr>
            <w:tcW w:w="548" w:type="dxa"/>
          </w:tcPr>
          <w:p>
            <w:pPr>
              <w:pStyle w:val="TableParagraph"/>
              <w:spacing w:before="147"/>
              <w:ind w:left="62" w:right="53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29</w:t>
            </w:r>
          </w:p>
        </w:tc>
        <w:tc>
          <w:tcPr>
            <w:tcW w:w="5735" w:type="dxa"/>
          </w:tcPr>
          <w:p>
            <w:pPr>
              <w:pStyle w:val="TableParagraph"/>
              <w:spacing w:line="249" w:lineRule="auto" w:before="27"/>
              <w:ind w:left="79" w:right="364"/>
              <w:rPr>
                <w:sz w:val="20"/>
              </w:rPr>
            </w:pPr>
            <w:r>
              <w:rPr>
                <w:color w:val="231F20"/>
                <w:sz w:val="20"/>
              </w:rPr>
              <w:t>Обслуживающим банком списана плата за расчетно-кассовое обслуживание (в последний рабочий день месяца)</w:t>
            </w:r>
          </w:p>
        </w:tc>
      </w:tr>
      <w:tr>
        <w:trPr>
          <w:trHeight w:val="288" w:hRule="atLeast"/>
        </w:trPr>
        <w:tc>
          <w:tcPr>
            <w:tcW w:w="548" w:type="dxa"/>
          </w:tcPr>
          <w:p>
            <w:pPr>
              <w:pStyle w:val="TableParagraph"/>
              <w:spacing w:before="27"/>
              <w:ind w:left="62" w:right="53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30</w:t>
            </w:r>
          </w:p>
        </w:tc>
        <w:tc>
          <w:tcPr>
            <w:tcW w:w="5735" w:type="dxa"/>
          </w:tcPr>
          <w:p>
            <w:pPr>
              <w:pStyle w:val="TableParagraph"/>
              <w:spacing w:before="27"/>
              <w:ind w:left="79"/>
              <w:rPr>
                <w:sz w:val="20"/>
              </w:rPr>
            </w:pPr>
            <w:r>
              <w:rPr>
                <w:color w:val="231F20"/>
                <w:sz w:val="20"/>
              </w:rPr>
              <w:t>Начислен налог на прибыль за истекший год</w:t>
            </w:r>
          </w:p>
        </w:tc>
      </w:tr>
      <w:tr>
        <w:trPr>
          <w:trHeight w:val="288" w:hRule="atLeast"/>
        </w:trPr>
        <w:tc>
          <w:tcPr>
            <w:tcW w:w="548" w:type="dxa"/>
          </w:tcPr>
          <w:p>
            <w:pPr>
              <w:pStyle w:val="TableParagraph"/>
              <w:spacing w:before="27"/>
              <w:ind w:left="62" w:right="53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31</w:t>
            </w:r>
          </w:p>
        </w:tc>
        <w:tc>
          <w:tcPr>
            <w:tcW w:w="5735" w:type="dxa"/>
          </w:tcPr>
          <w:p>
            <w:pPr>
              <w:pStyle w:val="TableParagraph"/>
              <w:spacing w:before="27"/>
              <w:ind w:left="79"/>
              <w:rPr>
                <w:sz w:val="20"/>
              </w:rPr>
            </w:pPr>
            <w:r>
              <w:rPr>
                <w:color w:val="231F20"/>
                <w:sz w:val="20"/>
              </w:rPr>
              <w:t>Закрытие счетов 90, 91, 99 при проведении реформации баланса</w:t>
            </w:r>
          </w:p>
        </w:tc>
      </w:tr>
      <w:tr>
        <w:trPr>
          <w:trHeight w:val="288" w:hRule="atLeast"/>
        </w:trPr>
        <w:tc>
          <w:tcPr>
            <w:tcW w:w="548" w:type="dxa"/>
          </w:tcPr>
          <w:p>
            <w:pPr>
              <w:pStyle w:val="TableParagraph"/>
              <w:spacing w:before="27"/>
              <w:ind w:left="62" w:right="53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32</w:t>
            </w:r>
          </w:p>
        </w:tc>
        <w:tc>
          <w:tcPr>
            <w:tcW w:w="5735" w:type="dxa"/>
          </w:tcPr>
          <w:p>
            <w:pPr>
              <w:pStyle w:val="TableParagraph"/>
              <w:spacing w:before="27"/>
              <w:ind w:left="79"/>
              <w:rPr>
                <w:sz w:val="20"/>
              </w:rPr>
            </w:pPr>
            <w:r>
              <w:rPr>
                <w:color w:val="231F20"/>
                <w:sz w:val="20"/>
              </w:rPr>
              <w:t>Списана нераспределенная прибыль текущего года.</w:t>
            </w:r>
          </w:p>
        </w:tc>
      </w:tr>
    </w:tbl>
    <w:p>
      <w:pPr>
        <w:pStyle w:val="BodyText"/>
        <w:spacing w:before="6"/>
        <w:rPr>
          <w:i/>
          <w:sz w:val="18"/>
        </w:rPr>
      </w:pPr>
    </w:p>
    <w:p>
      <w:pPr>
        <w:pStyle w:val="Heading2"/>
        <w:numPr>
          <w:ilvl w:val="1"/>
          <w:numId w:val="6"/>
        </w:numPr>
        <w:tabs>
          <w:tab w:pos="1251" w:val="left" w:leader="none"/>
        </w:tabs>
        <w:spacing w:line="240" w:lineRule="auto" w:before="0" w:after="0"/>
        <w:ind w:left="1250" w:right="0" w:hanging="200"/>
        <w:jc w:val="left"/>
      </w:pPr>
      <w:bookmarkStart w:name="_TOC_250009" w:id="6"/>
      <w:r>
        <w:rPr>
          <w:color w:val="231F20"/>
        </w:rPr>
        <w:t>БУХГАЛТЕРСКАЯ ФИНАНСОВАЯ</w:t>
      </w:r>
      <w:r>
        <w:rPr>
          <w:color w:val="231F20"/>
          <w:spacing w:val="-3"/>
        </w:rPr>
        <w:t> </w:t>
      </w:r>
      <w:bookmarkEnd w:id="6"/>
      <w:r>
        <w:rPr>
          <w:color w:val="231F20"/>
        </w:rPr>
        <w:t>ОТЧЕТНОСТЬ</w:t>
      </w:r>
    </w:p>
    <w:p>
      <w:pPr>
        <w:pStyle w:val="BodyText"/>
        <w:spacing w:before="8"/>
        <w:rPr>
          <w:b/>
          <w:sz w:val="21"/>
        </w:rPr>
      </w:pPr>
    </w:p>
    <w:p>
      <w:pPr>
        <w:pStyle w:val="Heading2"/>
        <w:numPr>
          <w:ilvl w:val="2"/>
          <w:numId w:val="6"/>
        </w:numPr>
        <w:tabs>
          <w:tab w:pos="1583" w:val="left" w:leader="none"/>
        </w:tabs>
        <w:spacing w:line="240" w:lineRule="auto" w:before="1" w:after="0"/>
        <w:ind w:left="2684" w:right="0" w:hanging="1452"/>
        <w:jc w:val="left"/>
      </w:pPr>
      <w:bookmarkStart w:name="_TOC_250008" w:id="7"/>
      <w:r>
        <w:rPr>
          <w:color w:val="231F20"/>
        </w:rPr>
        <w:t>Общие требования к бухгалтерской</w:t>
      </w:r>
      <w:r>
        <w:rPr>
          <w:color w:val="231F20"/>
          <w:spacing w:val="-4"/>
        </w:rPr>
        <w:t> </w:t>
      </w:r>
      <w:bookmarkEnd w:id="7"/>
      <w:r>
        <w:rPr>
          <w:color w:val="231F20"/>
        </w:rPr>
        <w:t>отчетности</w:t>
      </w:r>
    </w:p>
    <w:p>
      <w:pPr>
        <w:pStyle w:val="BodyText"/>
        <w:spacing w:before="7"/>
        <w:rPr>
          <w:b/>
          <w:sz w:val="19"/>
        </w:rPr>
      </w:pPr>
    </w:p>
    <w:p>
      <w:pPr>
        <w:pStyle w:val="BodyText"/>
        <w:spacing w:line="249" w:lineRule="auto"/>
        <w:ind w:left="423" w:right="188" w:firstLine="283"/>
        <w:jc w:val="both"/>
      </w:pPr>
      <w:r>
        <w:rPr>
          <w:color w:val="231F20"/>
        </w:rPr>
        <w:t>Бухгалтерская</w:t>
      </w:r>
      <w:r>
        <w:rPr>
          <w:color w:val="231F20"/>
          <w:spacing w:val="-12"/>
        </w:rPr>
        <w:t> </w:t>
      </w:r>
      <w:r>
        <w:rPr>
          <w:color w:val="231F20"/>
        </w:rPr>
        <w:t>отчетность</w:t>
      </w:r>
      <w:r>
        <w:rPr>
          <w:color w:val="231F20"/>
          <w:spacing w:val="-12"/>
        </w:rPr>
        <w:t> </w:t>
      </w:r>
      <w:r>
        <w:rPr>
          <w:color w:val="231F20"/>
        </w:rPr>
        <w:t>–</w:t>
      </w:r>
      <w:r>
        <w:rPr>
          <w:color w:val="231F20"/>
          <w:spacing w:val="-12"/>
        </w:rPr>
        <w:t> </w:t>
      </w:r>
      <w:r>
        <w:rPr>
          <w:color w:val="231F20"/>
        </w:rPr>
        <w:t>это</w:t>
      </w:r>
      <w:r>
        <w:rPr>
          <w:color w:val="231F20"/>
          <w:spacing w:val="-12"/>
        </w:rPr>
        <w:t> </w:t>
      </w:r>
      <w:r>
        <w:rPr>
          <w:color w:val="231F20"/>
        </w:rPr>
        <w:t>информация</w:t>
      </w:r>
      <w:r>
        <w:rPr>
          <w:color w:val="231F20"/>
          <w:spacing w:val="-12"/>
        </w:rPr>
        <w:t> </w:t>
      </w:r>
      <w:r>
        <w:rPr>
          <w:color w:val="231F20"/>
        </w:rPr>
        <w:t>о</w:t>
      </w:r>
      <w:r>
        <w:rPr>
          <w:color w:val="231F20"/>
          <w:spacing w:val="-12"/>
        </w:rPr>
        <w:t> </w:t>
      </w:r>
      <w:r>
        <w:rPr>
          <w:color w:val="231F20"/>
        </w:rPr>
        <w:t>финансовом</w:t>
      </w:r>
      <w:r>
        <w:rPr>
          <w:color w:val="231F20"/>
          <w:spacing w:val="-12"/>
        </w:rPr>
        <w:t> </w:t>
      </w:r>
      <w:r>
        <w:rPr>
          <w:color w:val="231F20"/>
        </w:rPr>
        <w:t>положении экономического субъекта на отчетную дату, финансовом результате его деятельности и движении денежных средств за отчетный</w:t>
      </w:r>
      <w:r>
        <w:rPr>
          <w:color w:val="231F20"/>
          <w:spacing w:val="-4"/>
        </w:rPr>
        <w:t> </w:t>
      </w:r>
      <w:r>
        <w:rPr>
          <w:color w:val="231F20"/>
        </w:rPr>
        <w:t>период.</w:t>
      </w:r>
    </w:p>
    <w:p>
      <w:pPr>
        <w:pStyle w:val="BodyText"/>
        <w:spacing w:line="249" w:lineRule="auto" w:before="3"/>
        <w:ind w:left="423" w:right="186" w:firstLine="283"/>
        <w:jc w:val="both"/>
      </w:pPr>
      <w:r>
        <w:rPr>
          <w:color w:val="231F20"/>
        </w:rPr>
        <w:t>Отчетной датой является последний календарный день отчетного периода. Отчетным периодом является период, за который организация должна составлять бухгалтерскую отчетность согласно п. 4 ПБУ 4/99</w:t>
      </w:r>
    </w:p>
    <w:p>
      <w:pPr>
        <w:pStyle w:val="BodyText"/>
        <w:spacing w:line="249" w:lineRule="auto" w:before="2"/>
        <w:ind w:left="423" w:right="187"/>
        <w:jc w:val="both"/>
      </w:pPr>
      <w:r>
        <w:rPr>
          <w:color w:val="231F20"/>
        </w:rPr>
        <w:t>«Бухгалтерская отчетность организации».</w:t>
      </w:r>
      <w:r>
        <w:rPr>
          <w:color w:val="231F20"/>
          <w:position w:val="7"/>
          <w:sz w:val="11"/>
        </w:rPr>
        <w:t>2 </w:t>
      </w:r>
      <w:r>
        <w:rPr>
          <w:color w:val="231F20"/>
        </w:rPr>
        <w:t>Отчетным периодом для годо- вой бухгалтерской отчетности является календарный год – с 1 января по 31 декабря включительно.</w:t>
      </w:r>
    </w:p>
    <w:p>
      <w:pPr>
        <w:pStyle w:val="BodyText"/>
        <w:spacing w:line="249" w:lineRule="auto" w:before="2"/>
        <w:ind w:left="423" w:right="188" w:firstLine="283"/>
        <w:jc w:val="both"/>
      </w:pPr>
      <w:r>
        <w:rPr>
          <w:color w:val="231F20"/>
        </w:rPr>
        <w:t>Согласно ст. 3 Закона № 402-ФЗ «О бухгалтерском учете»</w:t>
      </w:r>
      <w:r>
        <w:rPr>
          <w:color w:val="231F20"/>
          <w:position w:val="7"/>
          <w:sz w:val="11"/>
        </w:rPr>
        <w:t>3 </w:t>
      </w:r>
      <w:r>
        <w:rPr>
          <w:color w:val="231F20"/>
        </w:rPr>
        <w:t>отчетность составляется на основе данных учета по установленным формам.</w:t>
      </w:r>
    </w:p>
    <w:p>
      <w:pPr>
        <w:pStyle w:val="BodyText"/>
        <w:spacing w:before="2"/>
        <w:ind w:left="707"/>
      </w:pPr>
      <w:r>
        <w:rPr>
          <w:color w:val="231F20"/>
        </w:rPr>
        <w:t>В состав бухгалтерской отчетности входят:</w:t>
      </w:r>
    </w:p>
    <w:p>
      <w:pPr>
        <w:pStyle w:val="ListParagraph"/>
        <w:numPr>
          <w:ilvl w:val="1"/>
          <w:numId w:val="7"/>
        </w:numPr>
        <w:tabs>
          <w:tab w:pos="878" w:val="left" w:leader="none"/>
        </w:tabs>
        <w:spacing w:line="240" w:lineRule="auto" w:before="10" w:after="0"/>
        <w:ind w:left="877" w:right="0" w:hanging="170"/>
        <w:jc w:val="left"/>
        <w:rPr>
          <w:sz w:val="20"/>
        </w:rPr>
      </w:pPr>
      <w:r>
        <w:rPr>
          <w:color w:val="231F20"/>
          <w:sz w:val="20"/>
        </w:rPr>
        <w:t>Бухгалтерский баланс – форма №</w:t>
      </w:r>
      <w:r>
        <w:rPr>
          <w:color w:val="231F20"/>
          <w:spacing w:val="-3"/>
          <w:sz w:val="20"/>
        </w:rPr>
        <w:t> </w:t>
      </w:r>
      <w:r>
        <w:rPr>
          <w:color w:val="231F20"/>
          <w:sz w:val="20"/>
        </w:rPr>
        <w:t>1</w:t>
      </w:r>
    </w:p>
    <w:p>
      <w:pPr>
        <w:pStyle w:val="ListParagraph"/>
        <w:numPr>
          <w:ilvl w:val="1"/>
          <w:numId w:val="7"/>
        </w:numPr>
        <w:tabs>
          <w:tab w:pos="878" w:val="left" w:leader="none"/>
        </w:tabs>
        <w:spacing w:line="240" w:lineRule="auto" w:before="10" w:after="0"/>
        <w:ind w:left="877" w:right="0" w:hanging="170"/>
        <w:jc w:val="left"/>
        <w:rPr>
          <w:sz w:val="20"/>
        </w:rPr>
      </w:pPr>
      <w:r>
        <w:rPr>
          <w:color w:val="231F20"/>
          <w:sz w:val="20"/>
        </w:rPr>
        <w:t>Отчет о финансовых результатах – форма №</w:t>
      </w:r>
      <w:r>
        <w:rPr>
          <w:color w:val="231F20"/>
          <w:spacing w:val="-3"/>
          <w:sz w:val="20"/>
        </w:rPr>
        <w:t> </w:t>
      </w:r>
      <w:r>
        <w:rPr>
          <w:color w:val="231F20"/>
          <w:sz w:val="20"/>
        </w:rPr>
        <w:t>2</w:t>
      </w:r>
    </w:p>
    <w:p>
      <w:pPr>
        <w:pStyle w:val="ListParagraph"/>
        <w:numPr>
          <w:ilvl w:val="1"/>
          <w:numId w:val="7"/>
        </w:numPr>
        <w:tabs>
          <w:tab w:pos="878" w:val="left" w:leader="none"/>
        </w:tabs>
        <w:spacing w:line="240" w:lineRule="auto" w:before="10" w:after="0"/>
        <w:ind w:left="877" w:right="0" w:hanging="170"/>
        <w:jc w:val="left"/>
        <w:rPr>
          <w:sz w:val="20"/>
        </w:rPr>
      </w:pPr>
      <w:r>
        <w:rPr>
          <w:color w:val="231F20"/>
          <w:sz w:val="20"/>
        </w:rPr>
        <w:t>Отчет об изменениях капитала – форма №</w:t>
      </w:r>
      <w:r>
        <w:rPr>
          <w:color w:val="231F20"/>
          <w:spacing w:val="-5"/>
          <w:sz w:val="20"/>
        </w:rPr>
        <w:t> </w:t>
      </w:r>
      <w:r>
        <w:rPr>
          <w:color w:val="231F20"/>
          <w:sz w:val="20"/>
        </w:rPr>
        <w:t>3</w:t>
      </w:r>
    </w:p>
    <w:p>
      <w:pPr>
        <w:pStyle w:val="ListParagraph"/>
        <w:numPr>
          <w:ilvl w:val="1"/>
          <w:numId w:val="7"/>
        </w:numPr>
        <w:tabs>
          <w:tab w:pos="878" w:val="left" w:leader="none"/>
        </w:tabs>
        <w:spacing w:line="240" w:lineRule="auto" w:before="10" w:after="0"/>
        <w:ind w:left="877" w:right="0" w:hanging="170"/>
        <w:jc w:val="left"/>
        <w:rPr>
          <w:sz w:val="20"/>
        </w:rPr>
      </w:pPr>
      <w:r>
        <w:rPr>
          <w:color w:val="231F20"/>
          <w:sz w:val="20"/>
        </w:rPr>
        <w:t>Отчет о движении денежных средств – форма №</w:t>
      </w:r>
      <w:r>
        <w:rPr>
          <w:color w:val="231F20"/>
          <w:spacing w:val="-3"/>
          <w:sz w:val="20"/>
        </w:rPr>
        <w:t> </w:t>
      </w:r>
      <w:r>
        <w:rPr>
          <w:color w:val="231F20"/>
          <w:sz w:val="20"/>
        </w:rPr>
        <w:t>4</w:t>
      </w:r>
    </w:p>
    <w:p>
      <w:pPr>
        <w:pStyle w:val="ListParagraph"/>
        <w:numPr>
          <w:ilvl w:val="1"/>
          <w:numId w:val="7"/>
        </w:numPr>
        <w:tabs>
          <w:tab w:pos="878" w:val="left" w:leader="none"/>
        </w:tabs>
        <w:spacing w:line="249" w:lineRule="auto" w:before="10" w:after="0"/>
        <w:ind w:left="877" w:right="188" w:hanging="170"/>
        <w:jc w:val="left"/>
        <w:rPr>
          <w:sz w:val="20"/>
        </w:rPr>
      </w:pPr>
      <w:r>
        <w:rPr/>
        <w:pict>
          <v:line style="position:absolute;mso-position-horizontal-relative:page;mso-position-vertical-relative:paragraph;z-index:-1000;mso-wrap-distance-left:0;mso-wrap-distance-right:0" from="62.362202pt,29.60894pt" to="162.362206pt,29.60894pt" stroked="true" strokeweight=".32pt" strokecolor="#221e1f">
            <v:stroke dashstyle="solid"/>
            <w10:wrap type="topAndBottom"/>
          </v:line>
        </w:pict>
      </w:r>
      <w:r>
        <w:rPr>
          <w:color w:val="231F20"/>
          <w:sz w:val="20"/>
        </w:rPr>
        <w:t>Приложения к бухгалтерскому балансу и отчету о финансовых ре- зультатах.</w:t>
      </w:r>
    </w:p>
    <w:p>
      <w:pPr>
        <w:spacing w:line="249" w:lineRule="auto" w:before="0"/>
        <w:ind w:left="423" w:right="188" w:firstLine="283"/>
        <w:jc w:val="both"/>
        <w:rPr>
          <w:sz w:val="16"/>
        </w:rPr>
      </w:pPr>
      <w:r>
        <w:rPr>
          <w:color w:val="231F20"/>
          <w:position w:val="5"/>
          <w:sz w:val="9"/>
        </w:rPr>
        <w:t>2 </w:t>
      </w:r>
      <w:r>
        <w:rPr>
          <w:color w:val="231F20"/>
          <w:sz w:val="16"/>
        </w:rPr>
        <w:t>Положения по бухгалтерскому учету «Бухгалтерская отчетность организации» (ПБУ 4/99). [Электронный ресурс]. Информационно-правова</w:t>
      </w:r>
      <w:hyperlink r:id="rId6">
        <w:r>
          <w:rPr>
            <w:color w:val="231F20"/>
            <w:sz w:val="16"/>
          </w:rPr>
          <w:t>я система http://www.consultant.ru.</w:t>
        </w:r>
      </w:hyperlink>
      <w:r>
        <w:rPr>
          <w:color w:val="231F20"/>
          <w:sz w:val="16"/>
        </w:rPr>
        <w:t> Дата обращения 01.02.2017 г.</w:t>
      </w:r>
    </w:p>
    <w:p>
      <w:pPr>
        <w:spacing w:before="2"/>
        <w:ind w:left="707" w:right="0" w:firstLine="0"/>
        <w:jc w:val="left"/>
        <w:rPr>
          <w:sz w:val="16"/>
        </w:rPr>
      </w:pPr>
      <w:r>
        <w:rPr>
          <w:color w:val="231F20"/>
          <w:position w:val="5"/>
          <w:sz w:val="9"/>
        </w:rPr>
        <w:t>3 </w:t>
      </w:r>
      <w:r>
        <w:rPr>
          <w:color w:val="231F20"/>
          <w:sz w:val="16"/>
        </w:rPr>
        <w:t>Федеральный закон «О бухгалтерском учете» № 402-ФЗ действует с 1 января 2013 г.-</w:t>
      </w:r>
    </w:p>
    <w:p>
      <w:pPr>
        <w:spacing w:after="0"/>
        <w:jc w:val="left"/>
        <w:rPr>
          <w:sz w:val="16"/>
        </w:rPr>
        <w:sectPr>
          <w:footerReference w:type="default" r:id="rId7"/>
          <w:pgSz w:w="8110" w:h="11340"/>
          <w:pgMar w:footer="1054" w:header="0" w:top="720" w:bottom="1240" w:left="540" w:right="660"/>
          <w:pgNumType w:start="23"/>
        </w:sectPr>
      </w:pPr>
    </w:p>
    <w:p>
      <w:pPr>
        <w:pStyle w:val="BodyText"/>
        <w:spacing w:line="249" w:lineRule="auto" w:before="63"/>
        <w:ind w:left="310" w:right="301" w:firstLine="283"/>
        <w:jc w:val="right"/>
      </w:pPr>
      <w:r>
        <w:rPr>
          <w:color w:val="231F20"/>
          <w:spacing w:val="-3"/>
        </w:rPr>
        <w:t>Бухгалтерский </w:t>
      </w:r>
      <w:r>
        <w:rPr>
          <w:color w:val="231F20"/>
        </w:rPr>
        <w:t>баланс составляется по утвержденной</w:t>
      </w:r>
      <w:r>
        <w:rPr>
          <w:color w:val="231F20"/>
          <w:spacing w:val="16"/>
        </w:rPr>
        <w:t> </w:t>
      </w:r>
      <w:r>
        <w:rPr>
          <w:color w:val="231F20"/>
        </w:rPr>
        <w:t>форме.</w:t>
      </w:r>
      <w:r>
        <w:rPr>
          <w:color w:val="231F20"/>
          <w:spacing w:val="12"/>
        </w:rPr>
        <w:t> </w:t>
      </w:r>
      <w:r>
        <w:rPr>
          <w:color w:val="231F20"/>
        </w:rPr>
        <w:t>Удалять</w:t>
      </w:r>
      <w:r>
        <w:rPr>
          <w:color w:val="231F20"/>
          <w:spacing w:val="-2"/>
        </w:rPr>
        <w:t> </w:t>
      </w:r>
      <w:r>
        <w:rPr>
          <w:color w:val="231F20"/>
        </w:rPr>
        <w:t>какие-либо</w:t>
      </w:r>
      <w:r>
        <w:rPr>
          <w:color w:val="231F20"/>
          <w:spacing w:val="-7"/>
        </w:rPr>
        <w:t> </w:t>
      </w:r>
      <w:r>
        <w:rPr>
          <w:color w:val="231F20"/>
        </w:rPr>
        <w:t>строки</w:t>
      </w:r>
      <w:r>
        <w:rPr>
          <w:color w:val="231F20"/>
          <w:spacing w:val="-7"/>
        </w:rPr>
        <w:t> </w:t>
      </w:r>
      <w:r>
        <w:rPr>
          <w:color w:val="231F20"/>
        </w:rPr>
        <w:t>из</w:t>
      </w:r>
      <w:r>
        <w:rPr>
          <w:color w:val="231F20"/>
          <w:spacing w:val="-6"/>
        </w:rPr>
        <w:t> </w:t>
      </w:r>
      <w:r>
        <w:rPr>
          <w:color w:val="231F20"/>
        </w:rPr>
        <w:t>утвержденной</w:t>
      </w:r>
      <w:r>
        <w:rPr>
          <w:color w:val="231F20"/>
          <w:spacing w:val="-7"/>
        </w:rPr>
        <w:t> </w:t>
      </w:r>
      <w:r>
        <w:rPr>
          <w:color w:val="231F20"/>
        </w:rPr>
        <w:t>формы</w:t>
      </w:r>
      <w:r>
        <w:rPr>
          <w:color w:val="231F20"/>
          <w:spacing w:val="-6"/>
        </w:rPr>
        <w:t> </w:t>
      </w:r>
      <w:r>
        <w:rPr>
          <w:color w:val="231F20"/>
          <w:spacing w:val="-3"/>
        </w:rPr>
        <w:t>нельзя,</w:t>
      </w:r>
      <w:r>
        <w:rPr>
          <w:color w:val="231F20"/>
          <w:spacing w:val="-7"/>
        </w:rPr>
        <w:t> </w:t>
      </w:r>
      <w:r>
        <w:rPr>
          <w:color w:val="231F20"/>
        </w:rPr>
        <w:t>но</w:t>
      </w:r>
      <w:r>
        <w:rPr>
          <w:color w:val="231F20"/>
          <w:spacing w:val="-6"/>
        </w:rPr>
        <w:t> </w:t>
      </w:r>
      <w:r>
        <w:rPr>
          <w:color w:val="231F20"/>
        </w:rPr>
        <w:t>по</w:t>
      </w:r>
      <w:r>
        <w:rPr>
          <w:color w:val="231F20"/>
          <w:spacing w:val="-7"/>
        </w:rPr>
        <w:t> </w:t>
      </w:r>
      <w:r>
        <w:rPr>
          <w:color w:val="231F20"/>
        </w:rPr>
        <w:t>желанию</w:t>
      </w:r>
      <w:r>
        <w:rPr>
          <w:color w:val="231F20"/>
          <w:spacing w:val="-6"/>
        </w:rPr>
        <w:t> </w:t>
      </w:r>
      <w:r>
        <w:rPr>
          <w:color w:val="231F20"/>
        </w:rPr>
        <w:t>можно</w:t>
      </w:r>
      <w:r>
        <w:rPr>
          <w:color w:val="231F20"/>
          <w:spacing w:val="-2"/>
        </w:rPr>
        <w:t> </w:t>
      </w:r>
      <w:r>
        <w:rPr>
          <w:color w:val="231F20"/>
          <w:spacing w:val="-3"/>
        </w:rPr>
        <w:t>вводить</w:t>
      </w:r>
      <w:r>
        <w:rPr>
          <w:color w:val="231F20"/>
          <w:spacing w:val="-26"/>
        </w:rPr>
        <w:t> </w:t>
      </w:r>
      <w:r>
        <w:rPr>
          <w:color w:val="231F20"/>
        </w:rPr>
        <w:t>дополнительные.</w:t>
      </w:r>
      <w:r>
        <w:rPr>
          <w:color w:val="231F20"/>
          <w:spacing w:val="-25"/>
        </w:rPr>
        <w:t> </w:t>
      </w:r>
      <w:r>
        <w:rPr>
          <w:color w:val="231F20"/>
        </w:rPr>
        <w:t>Коды</w:t>
      </w:r>
      <w:r>
        <w:rPr>
          <w:color w:val="231F20"/>
          <w:spacing w:val="-25"/>
        </w:rPr>
        <w:t> </w:t>
      </w:r>
      <w:r>
        <w:rPr>
          <w:color w:val="231F20"/>
          <w:spacing w:val="-3"/>
        </w:rPr>
        <w:t>показателей,</w:t>
      </w:r>
      <w:r>
        <w:rPr>
          <w:color w:val="231F20"/>
          <w:spacing w:val="-25"/>
        </w:rPr>
        <w:t> </w:t>
      </w:r>
      <w:r>
        <w:rPr>
          <w:color w:val="231F20"/>
        </w:rPr>
        <w:t>которые</w:t>
      </w:r>
      <w:r>
        <w:rPr>
          <w:color w:val="231F20"/>
          <w:spacing w:val="-25"/>
        </w:rPr>
        <w:t> </w:t>
      </w:r>
      <w:r>
        <w:rPr>
          <w:color w:val="231F20"/>
        </w:rPr>
        <w:t>указываются</w:t>
      </w:r>
      <w:r>
        <w:rPr>
          <w:color w:val="231F20"/>
          <w:spacing w:val="-25"/>
        </w:rPr>
        <w:t> </w:t>
      </w:r>
      <w:r>
        <w:rPr>
          <w:color w:val="231F20"/>
        </w:rPr>
        <w:t>в</w:t>
      </w:r>
      <w:r>
        <w:rPr>
          <w:color w:val="231F20"/>
          <w:spacing w:val="-25"/>
        </w:rPr>
        <w:t> </w:t>
      </w:r>
      <w:r>
        <w:rPr>
          <w:color w:val="231F20"/>
        </w:rPr>
        <w:t>балан- се,</w:t>
      </w:r>
      <w:r>
        <w:rPr>
          <w:color w:val="231F20"/>
          <w:spacing w:val="-15"/>
        </w:rPr>
        <w:t> </w:t>
      </w:r>
      <w:r>
        <w:rPr>
          <w:color w:val="231F20"/>
          <w:spacing w:val="-3"/>
        </w:rPr>
        <w:t>приведены</w:t>
      </w:r>
      <w:r>
        <w:rPr>
          <w:color w:val="231F20"/>
          <w:spacing w:val="-15"/>
        </w:rPr>
        <w:t> </w:t>
      </w:r>
      <w:r>
        <w:rPr>
          <w:color w:val="231F20"/>
        </w:rPr>
        <w:t>в</w:t>
      </w:r>
      <w:r>
        <w:rPr>
          <w:color w:val="231F20"/>
          <w:spacing w:val="-14"/>
        </w:rPr>
        <w:t> </w:t>
      </w:r>
      <w:r>
        <w:rPr>
          <w:color w:val="231F20"/>
          <w:spacing w:val="-3"/>
        </w:rPr>
        <w:t>Приложении</w:t>
      </w:r>
      <w:r>
        <w:rPr>
          <w:color w:val="231F20"/>
          <w:spacing w:val="-15"/>
        </w:rPr>
        <w:t> </w:t>
      </w:r>
      <w:r>
        <w:rPr>
          <w:color w:val="231F20"/>
        </w:rPr>
        <w:t>№4</w:t>
      </w:r>
      <w:r>
        <w:rPr>
          <w:color w:val="231F20"/>
          <w:spacing w:val="-14"/>
        </w:rPr>
        <w:t> </w:t>
      </w:r>
      <w:r>
        <w:rPr>
          <w:color w:val="231F20"/>
        </w:rPr>
        <w:t>к</w:t>
      </w:r>
      <w:r>
        <w:rPr>
          <w:color w:val="231F20"/>
          <w:spacing w:val="-15"/>
        </w:rPr>
        <w:t> </w:t>
      </w:r>
      <w:r>
        <w:rPr>
          <w:color w:val="231F20"/>
          <w:spacing w:val="-3"/>
        </w:rPr>
        <w:t>Приказу</w:t>
      </w:r>
      <w:r>
        <w:rPr>
          <w:color w:val="231F20"/>
          <w:spacing w:val="-14"/>
        </w:rPr>
        <w:t> </w:t>
      </w:r>
      <w:r>
        <w:rPr>
          <w:color w:val="231F20"/>
          <w:spacing w:val="-3"/>
        </w:rPr>
        <w:t>Минфина</w:t>
      </w:r>
      <w:r>
        <w:rPr>
          <w:color w:val="231F20"/>
          <w:spacing w:val="-15"/>
        </w:rPr>
        <w:t> </w:t>
      </w:r>
      <w:r>
        <w:rPr>
          <w:color w:val="231F20"/>
        </w:rPr>
        <w:t>от</w:t>
      </w:r>
      <w:r>
        <w:rPr>
          <w:color w:val="231F20"/>
          <w:spacing w:val="-14"/>
        </w:rPr>
        <w:t> </w:t>
      </w:r>
      <w:r>
        <w:rPr>
          <w:color w:val="231F20"/>
        </w:rPr>
        <w:t>02.07.2010</w:t>
      </w:r>
      <w:r>
        <w:rPr>
          <w:color w:val="231F20"/>
          <w:spacing w:val="-15"/>
        </w:rPr>
        <w:t> </w:t>
      </w:r>
      <w:r>
        <w:rPr>
          <w:color w:val="231F20"/>
        </w:rPr>
        <w:t>№</w:t>
      </w:r>
      <w:r>
        <w:rPr>
          <w:color w:val="231F20"/>
          <w:spacing w:val="-14"/>
        </w:rPr>
        <w:t> </w:t>
      </w:r>
      <w:r>
        <w:rPr>
          <w:color w:val="231F20"/>
        </w:rPr>
        <w:t>66н.</w:t>
      </w:r>
      <w:r>
        <w:rPr>
          <w:color w:val="231F20"/>
          <w:position w:val="7"/>
          <w:sz w:val="11"/>
        </w:rPr>
        <w:t>4</w:t>
      </w:r>
      <w:r>
        <w:rPr>
          <w:color w:val="231F20"/>
          <w:w w:val="105"/>
          <w:position w:val="7"/>
          <w:sz w:val="11"/>
        </w:rPr>
        <w:t> </w:t>
      </w:r>
      <w:r>
        <w:rPr>
          <w:color w:val="231F20"/>
        </w:rPr>
        <w:t>В балансе отражаются средства,</w:t>
      </w:r>
      <w:r>
        <w:rPr>
          <w:color w:val="231F20"/>
          <w:spacing w:val="9"/>
        </w:rPr>
        <w:t> </w:t>
      </w:r>
      <w:r>
        <w:rPr>
          <w:color w:val="231F20"/>
        </w:rPr>
        <w:t>принадлежащие</w:t>
      </w:r>
      <w:r>
        <w:rPr>
          <w:color w:val="231F20"/>
          <w:spacing w:val="14"/>
        </w:rPr>
        <w:t> </w:t>
      </w:r>
      <w:r>
        <w:rPr>
          <w:color w:val="231F20"/>
        </w:rPr>
        <w:t>экономическому</w:t>
      </w:r>
      <w:r>
        <w:rPr>
          <w:color w:val="231F20"/>
          <w:spacing w:val="-1"/>
        </w:rPr>
        <w:t> </w:t>
      </w:r>
      <w:r>
        <w:rPr>
          <w:color w:val="231F20"/>
        </w:rPr>
        <w:t>субъекту. Актив баланса показывает, какие виды имущества</w:t>
      </w:r>
      <w:r>
        <w:rPr>
          <w:color w:val="231F20"/>
          <w:spacing w:val="14"/>
        </w:rPr>
        <w:t> </w:t>
      </w:r>
      <w:r>
        <w:rPr>
          <w:color w:val="231F20"/>
        </w:rPr>
        <w:t>имеет</w:t>
      </w:r>
      <w:r>
        <w:rPr>
          <w:color w:val="231F20"/>
          <w:spacing w:val="3"/>
        </w:rPr>
        <w:t> </w:t>
      </w:r>
      <w:r>
        <w:rPr>
          <w:color w:val="231F20"/>
        </w:rPr>
        <w:t>пред- приятие,</w:t>
      </w:r>
      <w:r>
        <w:rPr>
          <w:color w:val="231F20"/>
          <w:spacing w:val="-8"/>
        </w:rPr>
        <w:t> </w:t>
      </w:r>
      <w:r>
        <w:rPr>
          <w:color w:val="231F20"/>
        </w:rPr>
        <w:t>как</w:t>
      </w:r>
      <w:r>
        <w:rPr>
          <w:color w:val="231F20"/>
          <w:spacing w:val="-8"/>
        </w:rPr>
        <w:t> </w:t>
      </w:r>
      <w:r>
        <w:rPr>
          <w:color w:val="231F20"/>
        </w:rPr>
        <w:t>размещены</w:t>
      </w:r>
      <w:r>
        <w:rPr>
          <w:color w:val="231F20"/>
          <w:spacing w:val="-8"/>
        </w:rPr>
        <w:t> </w:t>
      </w:r>
      <w:r>
        <w:rPr>
          <w:color w:val="231F20"/>
        </w:rPr>
        <w:t>его</w:t>
      </w:r>
      <w:r>
        <w:rPr>
          <w:color w:val="231F20"/>
          <w:spacing w:val="-7"/>
        </w:rPr>
        <w:t> </w:t>
      </w:r>
      <w:r>
        <w:rPr>
          <w:color w:val="231F20"/>
        </w:rPr>
        <w:t>экономические</w:t>
      </w:r>
      <w:r>
        <w:rPr>
          <w:color w:val="231F20"/>
          <w:spacing w:val="-8"/>
        </w:rPr>
        <w:t> </w:t>
      </w:r>
      <w:r>
        <w:rPr>
          <w:color w:val="231F20"/>
        </w:rPr>
        <w:t>ресурсы.</w:t>
      </w:r>
      <w:r>
        <w:rPr>
          <w:color w:val="231F20"/>
          <w:spacing w:val="-8"/>
        </w:rPr>
        <w:t> </w:t>
      </w:r>
      <w:r>
        <w:rPr>
          <w:color w:val="231F20"/>
        </w:rPr>
        <w:t>При</w:t>
      </w:r>
      <w:r>
        <w:rPr>
          <w:color w:val="231F20"/>
          <w:spacing w:val="-8"/>
        </w:rPr>
        <w:t> </w:t>
      </w:r>
      <w:r>
        <w:rPr>
          <w:color w:val="231F20"/>
        </w:rPr>
        <w:t>этом</w:t>
      </w:r>
      <w:r>
        <w:rPr>
          <w:color w:val="231F20"/>
          <w:spacing w:val="-7"/>
        </w:rPr>
        <w:t> </w:t>
      </w:r>
      <w:r>
        <w:rPr>
          <w:color w:val="231F20"/>
        </w:rPr>
        <w:t>задолжен- ность других предприятий и отдельных лиц данной организации</w:t>
      </w:r>
      <w:r>
        <w:rPr>
          <w:color w:val="231F20"/>
          <w:spacing w:val="42"/>
        </w:rPr>
        <w:t> </w:t>
      </w:r>
      <w:r>
        <w:rPr>
          <w:color w:val="231F20"/>
        </w:rPr>
        <w:t>рассма-</w:t>
      </w:r>
    </w:p>
    <w:p>
      <w:pPr>
        <w:pStyle w:val="BodyText"/>
        <w:spacing w:before="7"/>
        <w:ind w:left="310"/>
      </w:pPr>
      <w:r>
        <w:rPr>
          <w:color w:val="231F20"/>
        </w:rPr>
        <w:t>тривается как своеобразное размещение его имущества.</w:t>
      </w:r>
    </w:p>
    <w:p>
      <w:pPr>
        <w:pStyle w:val="BodyText"/>
        <w:spacing w:line="249" w:lineRule="auto" w:before="10"/>
        <w:ind w:left="310" w:right="301" w:firstLine="283"/>
        <w:jc w:val="both"/>
      </w:pPr>
      <w:r>
        <w:rPr>
          <w:color w:val="231F20"/>
        </w:rPr>
        <w:t>Источниками образования имущества служат собственный и привле- ченный капитал, который представлен в пассиве баланса. Элементами актива являются статьи, сгруппированные в разделы по следующим при- знакам:</w:t>
      </w:r>
    </w:p>
    <w:p>
      <w:pPr>
        <w:pStyle w:val="ListParagraph"/>
        <w:numPr>
          <w:ilvl w:val="0"/>
          <w:numId w:val="7"/>
        </w:numPr>
        <w:tabs>
          <w:tab w:pos="764" w:val="left" w:leader="none"/>
        </w:tabs>
        <w:spacing w:line="249" w:lineRule="auto" w:before="3" w:after="0"/>
        <w:ind w:left="763" w:right="301" w:hanging="170"/>
        <w:jc w:val="both"/>
        <w:rPr>
          <w:sz w:val="20"/>
        </w:rPr>
      </w:pPr>
      <w:r>
        <w:rPr>
          <w:color w:val="231F20"/>
          <w:sz w:val="20"/>
        </w:rPr>
        <w:t>1</w:t>
      </w:r>
      <w:r>
        <w:rPr>
          <w:color w:val="231F20"/>
          <w:spacing w:val="-9"/>
          <w:sz w:val="20"/>
        </w:rPr>
        <w:t> </w:t>
      </w:r>
      <w:r>
        <w:rPr>
          <w:color w:val="231F20"/>
          <w:sz w:val="20"/>
        </w:rPr>
        <w:t>раздел</w:t>
      </w:r>
      <w:r>
        <w:rPr>
          <w:color w:val="231F20"/>
          <w:spacing w:val="-9"/>
          <w:sz w:val="20"/>
        </w:rPr>
        <w:t> </w:t>
      </w:r>
      <w:r>
        <w:rPr>
          <w:color w:val="231F20"/>
          <w:sz w:val="20"/>
        </w:rPr>
        <w:t>«Внеоборотные</w:t>
      </w:r>
      <w:r>
        <w:rPr>
          <w:color w:val="231F20"/>
          <w:spacing w:val="-8"/>
          <w:sz w:val="20"/>
        </w:rPr>
        <w:t> </w:t>
      </w:r>
      <w:r>
        <w:rPr>
          <w:color w:val="231F20"/>
          <w:sz w:val="20"/>
        </w:rPr>
        <w:t>активы»</w:t>
      </w:r>
      <w:r>
        <w:rPr>
          <w:color w:val="231F20"/>
          <w:spacing w:val="-9"/>
          <w:sz w:val="20"/>
        </w:rPr>
        <w:t> </w:t>
      </w:r>
      <w:r>
        <w:rPr>
          <w:color w:val="231F20"/>
          <w:sz w:val="20"/>
        </w:rPr>
        <w:t>–</w:t>
      </w:r>
      <w:r>
        <w:rPr>
          <w:color w:val="231F20"/>
          <w:spacing w:val="-8"/>
          <w:sz w:val="20"/>
        </w:rPr>
        <w:t> </w:t>
      </w:r>
      <w:r>
        <w:rPr>
          <w:color w:val="231F20"/>
          <w:sz w:val="20"/>
        </w:rPr>
        <w:t>активы</w:t>
      </w:r>
      <w:r>
        <w:rPr>
          <w:color w:val="231F20"/>
          <w:spacing w:val="-9"/>
          <w:sz w:val="20"/>
        </w:rPr>
        <w:t> </w:t>
      </w:r>
      <w:r>
        <w:rPr>
          <w:color w:val="231F20"/>
          <w:sz w:val="20"/>
        </w:rPr>
        <w:t>со</w:t>
      </w:r>
      <w:r>
        <w:rPr>
          <w:color w:val="231F20"/>
          <w:spacing w:val="-8"/>
          <w:sz w:val="20"/>
        </w:rPr>
        <w:t> </w:t>
      </w:r>
      <w:r>
        <w:rPr>
          <w:color w:val="231F20"/>
          <w:sz w:val="20"/>
        </w:rPr>
        <w:t>сроком</w:t>
      </w:r>
      <w:r>
        <w:rPr>
          <w:color w:val="231F20"/>
          <w:spacing w:val="-9"/>
          <w:sz w:val="20"/>
        </w:rPr>
        <w:t> </w:t>
      </w:r>
      <w:r>
        <w:rPr>
          <w:color w:val="231F20"/>
          <w:sz w:val="20"/>
        </w:rPr>
        <w:t>использования более 1</w:t>
      </w:r>
      <w:r>
        <w:rPr>
          <w:color w:val="231F20"/>
          <w:spacing w:val="-1"/>
          <w:sz w:val="20"/>
        </w:rPr>
        <w:t> </w:t>
      </w:r>
      <w:r>
        <w:rPr>
          <w:color w:val="231F20"/>
          <w:sz w:val="20"/>
        </w:rPr>
        <w:t>года.</w:t>
      </w:r>
    </w:p>
    <w:p>
      <w:pPr>
        <w:pStyle w:val="ListParagraph"/>
        <w:numPr>
          <w:ilvl w:val="0"/>
          <w:numId w:val="7"/>
        </w:numPr>
        <w:tabs>
          <w:tab w:pos="764" w:val="left" w:leader="none"/>
        </w:tabs>
        <w:spacing w:line="249" w:lineRule="auto" w:before="2" w:after="0"/>
        <w:ind w:left="763" w:right="301" w:hanging="170"/>
        <w:jc w:val="both"/>
        <w:rPr>
          <w:sz w:val="20"/>
        </w:rPr>
      </w:pPr>
      <w:r>
        <w:rPr>
          <w:color w:val="231F20"/>
          <w:sz w:val="20"/>
        </w:rPr>
        <w:t>2 раздел «Оборотные активы» – активы со сроком использования менее 1</w:t>
      </w:r>
      <w:r>
        <w:rPr>
          <w:color w:val="231F20"/>
          <w:spacing w:val="-1"/>
          <w:sz w:val="20"/>
        </w:rPr>
        <w:t> </w:t>
      </w:r>
      <w:r>
        <w:rPr>
          <w:color w:val="231F20"/>
          <w:sz w:val="20"/>
        </w:rPr>
        <w:t>года.</w:t>
      </w:r>
    </w:p>
    <w:p>
      <w:pPr>
        <w:pStyle w:val="BodyText"/>
        <w:spacing w:line="249" w:lineRule="auto" w:before="2"/>
        <w:ind w:left="310" w:right="301" w:firstLine="283"/>
        <w:jc w:val="both"/>
      </w:pPr>
      <w:r>
        <w:rPr>
          <w:color w:val="231F20"/>
        </w:rPr>
        <w:t>Элементами пассива являются статьи, сгруппированные в разделы по следующим признакам:</w:t>
      </w:r>
    </w:p>
    <w:p>
      <w:pPr>
        <w:pStyle w:val="ListParagraph"/>
        <w:numPr>
          <w:ilvl w:val="0"/>
          <w:numId w:val="7"/>
        </w:numPr>
        <w:tabs>
          <w:tab w:pos="764" w:val="left" w:leader="none"/>
        </w:tabs>
        <w:spacing w:line="240" w:lineRule="auto" w:before="1" w:after="0"/>
        <w:ind w:left="763" w:right="0" w:hanging="170"/>
        <w:jc w:val="left"/>
        <w:rPr>
          <w:sz w:val="20"/>
        </w:rPr>
      </w:pPr>
      <w:r>
        <w:rPr>
          <w:color w:val="231F20"/>
          <w:sz w:val="20"/>
        </w:rPr>
        <w:t>3 раздел «Капитал и резервы» – собственный капитал</w:t>
      </w:r>
      <w:r>
        <w:rPr>
          <w:color w:val="231F20"/>
          <w:spacing w:val="-1"/>
          <w:sz w:val="20"/>
        </w:rPr>
        <w:t> </w:t>
      </w:r>
      <w:r>
        <w:rPr>
          <w:color w:val="231F20"/>
          <w:sz w:val="20"/>
        </w:rPr>
        <w:t>организации.</w:t>
      </w:r>
    </w:p>
    <w:p>
      <w:pPr>
        <w:pStyle w:val="ListParagraph"/>
        <w:numPr>
          <w:ilvl w:val="0"/>
          <w:numId w:val="7"/>
        </w:numPr>
        <w:tabs>
          <w:tab w:pos="764" w:val="left" w:leader="none"/>
        </w:tabs>
        <w:spacing w:line="249" w:lineRule="auto" w:before="10" w:after="0"/>
        <w:ind w:left="763" w:right="301" w:hanging="170"/>
        <w:jc w:val="both"/>
        <w:rPr>
          <w:sz w:val="20"/>
        </w:rPr>
      </w:pPr>
      <w:r>
        <w:rPr>
          <w:color w:val="231F20"/>
          <w:sz w:val="20"/>
        </w:rPr>
        <w:t>4</w:t>
      </w:r>
      <w:r>
        <w:rPr>
          <w:color w:val="231F20"/>
          <w:spacing w:val="-9"/>
          <w:sz w:val="20"/>
        </w:rPr>
        <w:t> </w:t>
      </w:r>
      <w:r>
        <w:rPr>
          <w:color w:val="231F20"/>
          <w:sz w:val="20"/>
        </w:rPr>
        <w:t>раздел</w:t>
      </w:r>
      <w:r>
        <w:rPr>
          <w:color w:val="231F20"/>
          <w:spacing w:val="-8"/>
          <w:sz w:val="20"/>
        </w:rPr>
        <w:t> </w:t>
      </w:r>
      <w:r>
        <w:rPr>
          <w:color w:val="231F20"/>
          <w:sz w:val="20"/>
        </w:rPr>
        <w:t>«Долгосрочные</w:t>
      </w:r>
      <w:r>
        <w:rPr>
          <w:color w:val="231F20"/>
          <w:spacing w:val="-9"/>
          <w:sz w:val="20"/>
        </w:rPr>
        <w:t> </w:t>
      </w:r>
      <w:r>
        <w:rPr>
          <w:color w:val="231F20"/>
          <w:sz w:val="20"/>
        </w:rPr>
        <w:t>обязательства»</w:t>
      </w:r>
      <w:r>
        <w:rPr>
          <w:color w:val="231F20"/>
          <w:spacing w:val="-8"/>
          <w:sz w:val="20"/>
        </w:rPr>
        <w:t> </w:t>
      </w:r>
      <w:r>
        <w:rPr>
          <w:color w:val="231F20"/>
          <w:sz w:val="20"/>
        </w:rPr>
        <w:t>–</w:t>
      </w:r>
      <w:r>
        <w:rPr>
          <w:color w:val="231F20"/>
          <w:spacing w:val="-9"/>
          <w:sz w:val="20"/>
        </w:rPr>
        <w:t> </w:t>
      </w:r>
      <w:r>
        <w:rPr>
          <w:color w:val="231F20"/>
          <w:sz w:val="20"/>
        </w:rPr>
        <w:t>привлеченные</w:t>
      </w:r>
      <w:r>
        <w:rPr>
          <w:color w:val="231F20"/>
          <w:spacing w:val="-8"/>
          <w:sz w:val="20"/>
        </w:rPr>
        <w:t> </w:t>
      </w:r>
      <w:r>
        <w:rPr>
          <w:color w:val="231F20"/>
          <w:sz w:val="20"/>
        </w:rPr>
        <w:t>средства</w:t>
      </w:r>
      <w:r>
        <w:rPr>
          <w:color w:val="231F20"/>
          <w:spacing w:val="-9"/>
          <w:sz w:val="20"/>
        </w:rPr>
        <w:t> </w:t>
      </w:r>
      <w:r>
        <w:rPr>
          <w:color w:val="231F20"/>
          <w:sz w:val="20"/>
        </w:rPr>
        <w:t>от других юридических и физических лиц со сроком погашения более 1</w:t>
      </w:r>
      <w:r>
        <w:rPr>
          <w:color w:val="231F20"/>
          <w:spacing w:val="-1"/>
          <w:sz w:val="20"/>
        </w:rPr>
        <w:t> </w:t>
      </w:r>
      <w:r>
        <w:rPr>
          <w:color w:val="231F20"/>
          <w:sz w:val="20"/>
        </w:rPr>
        <w:t>года.</w:t>
      </w:r>
    </w:p>
    <w:p>
      <w:pPr>
        <w:pStyle w:val="ListParagraph"/>
        <w:numPr>
          <w:ilvl w:val="0"/>
          <w:numId w:val="7"/>
        </w:numPr>
        <w:tabs>
          <w:tab w:pos="764" w:val="left" w:leader="none"/>
        </w:tabs>
        <w:spacing w:line="249" w:lineRule="auto" w:before="3" w:after="0"/>
        <w:ind w:left="763" w:right="301" w:hanging="170"/>
        <w:jc w:val="both"/>
        <w:rPr>
          <w:sz w:val="20"/>
        </w:rPr>
      </w:pPr>
      <w:r>
        <w:rPr>
          <w:color w:val="231F20"/>
          <w:sz w:val="20"/>
        </w:rPr>
        <w:t>5 раздел «Краткосрочные обязательства» – привлеченные средства от других юридических и физических лиц со сроком погашения ме- нее 1</w:t>
      </w:r>
      <w:r>
        <w:rPr>
          <w:color w:val="231F20"/>
          <w:spacing w:val="-2"/>
          <w:sz w:val="20"/>
        </w:rPr>
        <w:t> </w:t>
      </w:r>
      <w:r>
        <w:rPr>
          <w:color w:val="231F20"/>
          <w:sz w:val="20"/>
        </w:rPr>
        <w:t>года.</w:t>
      </w:r>
    </w:p>
    <w:p>
      <w:pPr>
        <w:pStyle w:val="BodyText"/>
        <w:spacing w:before="1"/>
        <w:rPr>
          <w:sz w:val="21"/>
        </w:rPr>
      </w:pPr>
    </w:p>
    <w:p>
      <w:pPr>
        <w:pStyle w:val="Heading2"/>
        <w:numPr>
          <w:ilvl w:val="2"/>
          <w:numId w:val="6"/>
        </w:numPr>
        <w:tabs>
          <w:tab w:pos="1022" w:val="left" w:leader="none"/>
        </w:tabs>
        <w:spacing w:line="249" w:lineRule="auto" w:before="0" w:after="0"/>
        <w:ind w:left="2684" w:right="663" w:hanging="2013"/>
        <w:jc w:val="left"/>
      </w:pPr>
      <w:r>
        <w:rPr>
          <w:color w:val="231F20"/>
        </w:rPr>
        <w:t>Составление баланса и отчета о финансовых результатах ООО «Мой Дом»</w:t>
      </w:r>
    </w:p>
    <w:p>
      <w:pPr>
        <w:pStyle w:val="BodyText"/>
        <w:rPr>
          <w:b/>
          <w:sz w:val="21"/>
        </w:rPr>
      </w:pPr>
    </w:p>
    <w:p>
      <w:pPr>
        <w:pStyle w:val="BodyText"/>
        <w:spacing w:line="249" w:lineRule="auto"/>
        <w:ind w:left="310" w:right="302" w:firstLine="283"/>
        <w:jc w:val="both"/>
      </w:pPr>
      <w:r>
        <w:rPr>
          <w:color w:val="231F20"/>
        </w:rPr>
        <w:t>Баланс заполняется на основе данных оборотно-сальдовой ведомости или Главной книги. Оборотно-сальдовая ведомость (табл. 9) составлена на основе данных журнала хозяйственных операций (табл. 4).</w:t>
      </w:r>
    </w:p>
    <w:p>
      <w:pPr>
        <w:pStyle w:val="BodyText"/>
        <w:spacing w:line="249" w:lineRule="auto" w:before="2"/>
        <w:ind w:left="310" w:right="300" w:firstLine="283"/>
        <w:jc w:val="both"/>
        <w:rPr>
          <w:sz w:val="11"/>
        </w:rPr>
      </w:pPr>
      <w:r>
        <w:rPr>
          <w:color w:val="231F20"/>
        </w:rPr>
        <w:t>Годовой</w:t>
      </w:r>
      <w:r>
        <w:rPr>
          <w:color w:val="231F20"/>
          <w:spacing w:val="-8"/>
        </w:rPr>
        <w:t> </w:t>
      </w:r>
      <w:r>
        <w:rPr>
          <w:color w:val="231F20"/>
        </w:rPr>
        <w:t>баланс</w:t>
      </w:r>
      <w:r>
        <w:rPr>
          <w:color w:val="231F20"/>
          <w:spacing w:val="-8"/>
        </w:rPr>
        <w:t> </w:t>
      </w:r>
      <w:r>
        <w:rPr>
          <w:color w:val="231F20"/>
        </w:rPr>
        <w:t>составляется</w:t>
      </w:r>
      <w:r>
        <w:rPr>
          <w:color w:val="231F20"/>
          <w:spacing w:val="-8"/>
        </w:rPr>
        <w:t> </w:t>
      </w:r>
      <w:r>
        <w:rPr>
          <w:color w:val="231F20"/>
        </w:rPr>
        <w:t>на</w:t>
      </w:r>
      <w:r>
        <w:rPr>
          <w:color w:val="231F20"/>
          <w:spacing w:val="-8"/>
        </w:rPr>
        <w:t> </w:t>
      </w:r>
      <w:r>
        <w:rPr>
          <w:color w:val="231F20"/>
        </w:rPr>
        <w:t>31</w:t>
      </w:r>
      <w:r>
        <w:rPr>
          <w:color w:val="231F20"/>
          <w:spacing w:val="-8"/>
        </w:rPr>
        <w:t> </w:t>
      </w:r>
      <w:r>
        <w:rPr>
          <w:color w:val="231F20"/>
        </w:rPr>
        <w:t>декабря</w:t>
      </w:r>
      <w:r>
        <w:rPr>
          <w:color w:val="231F20"/>
          <w:spacing w:val="-8"/>
        </w:rPr>
        <w:t> </w:t>
      </w:r>
      <w:r>
        <w:rPr>
          <w:color w:val="231F20"/>
        </w:rPr>
        <w:t>отчетного</w:t>
      </w:r>
      <w:r>
        <w:rPr>
          <w:color w:val="231F20"/>
          <w:spacing w:val="-8"/>
        </w:rPr>
        <w:t> </w:t>
      </w:r>
      <w:r>
        <w:rPr>
          <w:color w:val="231F20"/>
        </w:rPr>
        <w:t>года</w:t>
      </w:r>
      <w:r>
        <w:rPr>
          <w:color w:val="231F20"/>
          <w:spacing w:val="-8"/>
        </w:rPr>
        <w:t> </w:t>
      </w:r>
      <w:r>
        <w:rPr>
          <w:color w:val="231F20"/>
        </w:rPr>
        <w:t>(ч.1,</w:t>
      </w:r>
      <w:r>
        <w:rPr>
          <w:color w:val="231F20"/>
          <w:spacing w:val="-8"/>
        </w:rPr>
        <w:t> </w:t>
      </w:r>
      <w:r>
        <w:rPr>
          <w:color w:val="231F20"/>
        </w:rPr>
        <w:t>6</w:t>
      </w:r>
      <w:r>
        <w:rPr>
          <w:color w:val="231F20"/>
          <w:spacing w:val="-8"/>
        </w:rPr>
        <w:t> </w:t>
      </w:r>
      <w:r>
        <w:rPr>
          <w:color w:val="231F20"/>
        </w:rPr>
        <w:t>ст.15 Закона</w:t>
      </w:r>
      <w:r>
        <w:rPr>
          <w:color w:val="231F20"/>
          <w:spacing w:val="-1"/>
        </w:rPr>
        <w:t> </w:t>
      </w:r>
      <w:r>
        <w:rPr>
          <w:color w:val="231F20"/>
        </w:rPr>
        <w:t>№402-ФЗ.</w:t>
      </w:r>
      <w:r>
        <w:rPr>
          <w:color w:val="231F20"/>
          <w:position w:val="7"/>
          <w:sz w:val="11"/>
        </w:rPr>
        <w:t>5</w:t>
      </w:r>
    </w:p>
    <w:p>
      <w:pPr>
        <w:pStyle w:val="BodyText"/>
        <w:spacing w:before="10"/>
        <w:rPr>
          <w:sz w:val="15"/>
        </w:rPr>
      </w:pPr>
      <w:r>
        <w:rPr/>
        <w:pict>
          <v:line style="position:absolute;mso-position-horizontal-relative:page;mso-position-vertical-relative:paragraph;z-index:-976;mso-wrap-distance-left:0;mso-wrap-distance-right:0" from="56.692902pt,11.284489pt" to="156.692906pt,11.284489pt" stroked="true" strokeweight=".32pt" strokecolor="#221e1f">
            <v:stroke dashstyle="solid"/>
            <w10:wrap type="topAndBottom"/>
          </v:line>
        </w:pict>
      </w:r>
    </w:p>
    <w:p>
      <w:pPr>
        <w:spacing w:line="162" w:lineRule="exact" w:before="0"/>
        <w:ind w:left="593" w:right="0" w:firstLine="0"/>
        <w:jc w:val="left"/>
        <w:rPr>
          <w:sz w:val="16"/>
        </w:rPr>
      </w:pPr>
      <w:r>
        <w:rPr>
          <w:color w:val="231F20"/>
          <w:position w:val="5"/>
          <w:sz w:val="9"/>
        </w:rPr>
        <w:t>4 </w:t>
      </w:r>
      <w:r>
        <w:rPr>
          <w:color w:val="231F20"/>
          <w:sz w:val="16"/>
        </w:rPr>
        <w:t>«О формах бухгалтерской отчетности организаций». Приказ Минфина России от</w:t>
      </w:r>
    </w:p>
    <w:p>
      <w:pPr>
        <w:spacing w:before="8"/>
        <w:ind w:left="310" w:right="0" w:firstLine="0"/>
        <w:jc w:val="left"/>
        <w:rPr>
          <w:sz w:val="16"/>
        </w:rPr>
      </w:pPr>
      <w:r>
        <w:rPr>
          <w:color w:val="231F20"/>
          <w:sz w:val="16"/>
        </w:rPr>
        <w:t>02.07.2010 N 66н (ред. от 06.04.2015).</w:t>
      </w:r>
    </w:p>
    <w:p>
      <w:pPr>
        <w:spacing w:before="8"/>
        <w:ind w:left="593" w:right="0" w:firstLine="0"/>
        <w:jc w:val="left"/>
        <w:rPr>
          <w:sz w:val="16"/>
        </w:rPr>
      </w:pPr>
      <w:r>
        <w:rPr>
          <w:color w:val="231F20"/>
          <w:position w:val="5"/>
          <w:sz w:val="9"/>
        </w:rPr>
        <w:t>5 </w:t>
      </w:r>
      <w:r>
        <w:rPr>
          <w:color w:val="231F20"/>
          <w:sz w:val="16"/>
        </w:rPr>
        <w:t>Федеральный закон «О бухгалтерском учете» № 402-ФЗ действует с 1 января 2013 г.-</w:t>
      </w:r>
    </w:p>
    <w:p>
      <w:pPr>
        <w:spacing w:after="0"/>
        <w:jc w:val="left"/>
        <w:rPr>
          <w:sz w:val="16"/>
        </w:rPr>
        <w:sectPr>
          <w:pgSz w:w="8110" w:h="11340"/>
          <w:pgMar w:header="0" w:footer="1054" w:top="720" w:bottom="1240" w:left="540" w:right="660"/>
        </w:sectPr>
      </w:pPr>
    </w:p>
    <w:p>
      <w:pPr>
        <w:spacing w:before="64"/>
        <w:ind w:left="726" w:right="0" w:firstLine="0"/>
        <w:jc w:val="left"/>
        <w:rPr>
          <w:i/>
          <w:sz w:val="20"/>
        </w:rPr>
      </w:pPr>
      <w:r>
        <w:rPr>
          <w:i/>
          <w:color w:val="231F20"/>
          <w:sz w:val="20"/>
        </w:rPr>
        <w:t>Таблица 11 – Баланс ООО «Мой дом» на 31.11.20ХХ г., в тыс. руб.</w:t>
      </w:r>
    </w:p>
    <w:p>
      <w:pPr>
        <w:pStyle w:val="BodyText"/>
        <w:rPr>
          <w:i/>
          <w:sz w:val="24"/>
        </w:rPr>
      </w:pPr>
    </w:p>
    <w:tbl>
      <w:tblPr>
        <w:tblW w:w="0" w:type="auto"/>
        <w:jc w:val="left"/>
        <w:tblInd w:w="4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41"/>
        <w:gridCol w:w="779"/>
        <w:gridCol w:w="1167"/>
        <w:gridCol w:w="1181"/>
      </w:tblGrid>
      <w:tr>
        <w:trPr>
          <w:trHeight w:val="528" w:hRule="atLeast"/>
        </w:trPr>
        <w:tc>
          <w:tcPr>
            <w:tcW w:w="3141" w:type="dxa"/>
          </w:tcPr>
          <w:p>
            <w:pPr>
              <w:pStyle w:val="TableParagraph"/>
              <w:spacing w:before="147"/>
              <w:ind w:left="1059" w:right="1049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Показатели</w:t>
            </w:r>
          </w:p>
        </w:tc>
        <w:tc>
          <w:tcPr>
            <w:tcW w:w="779" w:type="dxa"/>
          </w:tcPr>
          <w:p>
            <w:pPr>
              <w:pStyle w:val="TableParagraph"/>
              <w:spacing w:line="249" w:lineRule="auto" w:before="27"/>
              <w:ind w:left="100" w:right="68" w:firstLine="140"/>
              <w:rPr>
                <w:sz w:val="20"/>
              </w:rPr>
            </w:pPr>
            <w:r>
              <w:rPr>
                <w:color w:val="231F20"/>
                <w:sz w:val="20"/>
              </w:rPr>
              <w:t>код строки</w:t>
            </w:r>
          </w:p>
        </w:tc>
        <w:tc>
          <w:tcPr>
            <w:tcW w:w="1167" w:type="dxa"/>
          </w:tcPr>
          <w:p>
            <w:pPr>
              <w:pStyle w:val="TableParagraph"/>
              <w:spacing w:line="249" w:lineRule="auto" w:before="27"/>
              <w:ind w:left="90" w:right="58" w:firstLine="396"/>
              <w:rPr>
                <w:sz w:val="20"/>
              </w:rPr>
            </w:pPr>
            <w:r>
              <w:rPr>
                <w:color w:val="231F20"/>
                <w:sz w:val="20"/>
              </w:rPr>
              <w:t>на 31.11.20ХХ</w:t>
            </w:r>
          </w:p>
        </w:tc>
        <w:tc>
          <w:tcPr>
            <w:tcW w:w="1181" w:type="dxa"/>
          </w:tcPr>
          <w:p>
            <w:pPr>
              <w:pStyle w:val="TableParagraph"/>
              <w:spacing w:line="249" w:lineRule="auto" w:before="27"/>
              <w:ind w:left="97" w:right="65" w:firstLine="396"/>
              <w:rPr>
                <w:sz w:val="20"/>
              </w:rPr>
            </w:pPr>
            <w:r>
              <w:rPr>
                <w:color w:val="231F20"/>
                <w:sz w:val="20"/>
              </w:rPr>
              <w:t>на 30.10.20ХХ</w:t>
            </w:r>
          </w:p>
        </w:tc>
      </w:tr>
      <w:tr>
        <w:trPr>
          <w:trHeight w:val="288" w:hRule="atLeast"/>
        </w:trPr>
        <w:tc>
          <w:tcPr>
            <w:tcW w:w="3141" w:type="dxa"/>
          </w:tcPr>
          <w:p>
            <w:pPr>
              <w:pStyle w:val="TableParagraph"/>
              <w:spacing w:before="23"/>
              <w:ind w:left="1059" w:right="1049"/>
              <w:jc w:val="center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АКТИВ</w:t>
            </w:r>
          </w:p>
        </w:tc>
        <w:tc>
          <w:tcPr>
            <w:tcW w:w="77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6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81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88" w:hRule="atLeast"/>
        </w:trPr>
        <w:tc>
          <w:tcPr>
            <w:tcW w:w="3141" w:type="dxa"/>
          </w:tcPr>
          <w:p>
            <w:pPr>
              <w:pStyle w:val="TableParagraph"/>
              <w:spacing w:before="23"/>
              <w:ind w:left="80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1. Внеоборотные активы</w:t>
            </w:r>
          </w:p>
        </w:tc>
        <w:tc>
          <w:tcPr>
            <w:tcW w:w="77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6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81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88" w:hRule="atLeast"/>
        </w:trPr>
        <w:tc>
          <w:tcPr>
            <w:tcW w:w="3141" w:type="dxa"/>
          </w:tcPr>
          <w:p>
            <w:pPr>
              <w:pStyle w:val="TableParagraph"/>
              <w:spacing w:before="27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Нематериальные активы</w:t>
            </w:r>
          </w:p>
        </w:tc>
        <w:tc>
          <w:tcPr>
            <w:tcW w:w="779" w:type="dxa"/>
          </w:tcPr>
          <w:p>
            <w:pPr>
              <w:pStyle w:val="TableParagraph"/>
              <w:spacing w:before="27"/>
              <w:ind w:right="176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1110</w:t>
            </w:r>
          </w:p>
        </w:tc>
        <w:tc>
          <w:tcPr>
            <w:tcW w:w="1167" w:type="dxa"/>
          </w:tcPr>
          <w:p>
            <w:pPr>
              <w:pStyle w:val="TableParagraph"/>
              <w:spacing w:before="27"/>
              <w:ind w:left="1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–</w:t>
            </w:r>
          </w:p>
        </w:tc>
        <w:tc>
          <w:tcPr>
            <w:tcW w:w="1181" w:type="dxa"/>
          </w:tcPr>
          <w:p>
            <w:pPr>
              <w:pStyle w:val="TableParagraph"/>
              <w:spacing w:before="27"/>
              <w:ind w:right="527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–</w:t>
            </w:r>
          </w:p>
        </w:tc>
      </w:tr>
      <w:tr>
        <w:trPr>
          <w:trHeight w:val="528" w:hRule="atLeast"/>
        </w:trPr>
        <w:tc>
          <w:tcPr>
            <w:tcW w:w="3141" w:type="dxa"/>
          </w:tcPr>
          <w:p>
            <w:pPr>
              <w:pStyle w:val="TableParagraph"/>
              <w:spacing w:line="249" w:lineRule="auto" w:before="27"/>
              <w:ind w:left="80" w:right="292"/>
              <w:rPr>
                <w:sz w:val="20"/>
              </w:rPr>
            </w:pPr>
            <w:r>
              <w:rPr>
                <w:color w:val="231F20"/>
                <w:sz w:val="20"/>
              </w:rPr>
              <w:t>Результаты исследований и раз- работок</w:t>
            </w:r>
          </w:p>
        </w:tc>
        <w:tc>
          <w:tcPr>
            <w:tcW w:w="779" w:type="dxa"/>
          </w:tcPr>
          <w:p>
            <w:pPr>
              <w:pStyle w:val="TableParagraph"/>
              <w:spacing w:before="147"/>
              <w:ind w:right="176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1120</w:t>
            </w:r>
          </w:p>
        </w:tc>
        <w:tc>
          <w:tcPr>
            <w:tcW w:w="1167" w:type="dxa"/>
          </w:tcPr>
          <w:p>
            <w:pPr>
              <w:pStyle w:val="TableParagraph"/>
              <w:spacing w:before="147"/>
              <w:ind w:left="1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–</w:t>
            </w:r>
          </w:p>
        </w:tc>
        <w:tc>
          <w:tcPr>
            <w:tcW w:w="1181" w:type="dxa"/>
          </w:tcPr>
          <w:p>
            <w:pPr>
              <w:pStyle w:val="TableParagraph"/>
              <w:spacing w:before="147"/>
              <w:ind w:right="527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–</w:t>
            </w:r>
          </w:p>
        </w:tc>
      </w:tr>
      <w:tr>
        <w:trPr>
          <w:trHeight w:val="528" w:hRule="atLeast"/>
        </w:trPr>
        <w:tc>
          <w:tcPr>
            <w:tcW w:w="3141" w:type="dxa"/>
          </w:tcPr>
          <w:p>
            <w:pPr>
              <w:pStyle w:val="TableParagraph"/>
              <w:spacing w:line="249" w:lineRule="auto" w:before="27"/>
              <w:ind w:left="80" w:right="621"/>
              <w:rPr>
                <w:sz w:val="20"/>
              </w:rPr>
            </w:pPr>
            <w:r>
              <w:rPr>
                <w:color w:val="231F20"/>
                <w:sz w:val="20"/>
              </w:rPr>
              <w:t>Нематериальные поисковые активы</w:t>
            </w:r>
          </w:p>
        </w:tc>
        <w:tc>
          <w:tcPr>
            <w:tcW w:w="779" w:type="dxa"/>
          </w:tcPr>
          <w:p>
            <w:pPr>
              <w:pStyle w:val="TableParagraph"/>
              <w:spacing w:before="147"/>
              <w:ind w:right="176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1130</w:t>
            </w:r>
          </w:p>
        </w:tc>
        <w:tc>
          <w:tcPr>
            <w:tcW w:w="1167" w:type="dxa"/>
          </w:tcPr>
          <w:p>
            <w:pPr>
              <w:pStyle w:val="TableParagraph"/>
              <w:spacing w:before="147"/>
              <w:ind w:left="1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–</w:t>
            </w:r>
          </w:p>
        </w:tc>
        <w:tc>
          <w:tcPr>
            <w:tcW w:w="1181" w:type="dxa"/>
          </w:tcPr>
          <w:p>
            <w:pPr>
              <w:pStyle w:val="TableParagraph"/>
              <w:spacing w:before="147"/>
              <w:ind w:right="527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–</w:t>
            </w:r>
          </w:p>
        </w:tc>
      </w:tr>
      <w:tr>
        <w:trPr>
          <w:trHeight w:val="288" w:hRule="atLeast"/>
        </w:trPr>
        <w:tc>
          <w:tcPr>
            <w:tcW w:w="3141" w:type="dxa"/>
          </w:tcPr>
          <w:p>
            <w:pPr>
              <w:pStyle w:val="TableParagraph"/>
              <w:spacing w:before="27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Материальные поисковые активы</w:t>
            </w:r>
          </w:p>
        </w:tc>
        <w:tc>
          <w:tcPr>
            <w:tcW w:w="779" w:type="dxa"/>
          </w:tcPr>
          <w:p>
            <w:pPr>
              <w:pStyle w:val="TableParagraph"/>
              <w:spacing w:before="27"/>
              <w:ind w:right="176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1140</w:t>
            </w:r>
          </w:p>
        </w:tc>
        <w:tc>
          <w:tcPr>
            <w:tcW w:w="1167" w:type="dxa"/>
          </w:tcPr>
          <w:p>
            <w:pPr>
              <w:pStyle w:val="TableParagraph"/>
              <w:spacing w:before="27"/>
              <w:ind w:left="1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–</w:t>
            </w:r>
          </w:p>
        </w:tc>
        <w:tc>
          <w:tcPr>
            <w:tcW w:w="1181" w:type="dxa"/>
          </w:tcPr>
          <w:p>
            <w:pPr>
              <w:pStyle w:val="TableParagraph"/>
              <w:spacing w:before="27"/>
              <w:ind w:right="527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–</w:t>
            </w:r>
          </w:p>
        </w:tc>
      </w:tr>
      <w:tr>
        <w:trPr>
          <w:trHeight w:val="288" w:hRule="atLeast"/>
        </w:trPr>
        <w:tc>
          <w:tcPr>
            <w:tcW w:w="3141" w:type="dxa"/>
          </w:tcPr>
          <w:p>
            <w:pPr>
              <w:pStyle w:val="TableParagraph"/>
              <w:spacing w:before="27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Основные средства</w:t>
            </w:r>
          </w:p>
        </w:tc>
        <w:tc>
          <w:tcPr>
            <w:tcW w:w="779" w:type="dxa"/>
          </w:tcPr>
          <w:p>
            <w:pPr>
              <w:pStyle w:val="TableParagraph"/>
              <w:spacing w:before="27"/>
              <w:ind w:right="176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1150</w:t>
            </w:r>
          </w:p>
        </w:tc>
        <w:tc>
          <w:tcPr>
            <w:tcW w:w="1167" w:type="dxa"/>
          </w:tcPr>
          <w:p>
            <w:pPr>
              <w:pStyle w:val="TableParagraph"/>
              <w:spacing w:before="27"/>
              <w:ind w:left="414" w:right="40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382</w:t>
            </w:r>
          </w:p>
        </w:tc>
        <w:tc>
          <w:tcPr>
            <w:tcW w:w="1181" w:type="dxa"/>
          </w:tcPr>
          <w:p>
            <w:pPr>
              <w:pStyle w:val="TableParagraph"/>
              <w:spacing w:before="27"/>
              <w:ind w:right="427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354</w:t>
            </w:r>
          </w:p>
        </w:tc>
      </w:tr>
      <w:tr>
        <w:trPr>
          <w:trHeight w:val="528" w:hRule="atLeast"/>
        </w:trPr>
        <w:tc>
          <w:tcPr>
            <w:tcW w:w="3141" w:type="dxa"/>
          </w:tcPr>
          <w:p>
            <w:pPr>
              <w:pStyle w:val="TableParagraph"/>
              <w:spacing w:line="249" w:lineRule="auto" w:before="27"/>
              <w:ind w:left="80" w:right="146"/>
              <w:rPr>
                <w:sz w:val="20"/>
              </w:rPr>
            </w:pPr>
            <w:r>
              <w:rPr>
                <w:color w:val="231F20"/>
                <w:sz w:val="20"/>
              </w:rPr>
              <w:t>Доходные вложения в материаль- ные ценности</w:t>
            </w:r>
          </w:p>
        </w:tc>
        <w:tc>
          <w:tcPr>
            <w:tcW w:w="779" w:type="dxa"/>
          </w:tcPr>
          <w:p>
            <w:pPr>
              <w:pStyle w:val="TableParagraph"/>
              <w:spacing w:before="147"/>
              <w:ind w:right="176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1160</w:t>
            </w:r>
          </w:p>
        </w:tc>
        <w:tc>
          <w:tcPr>
            <w:tcW w:w="1167" w:type="dxa"/>
          </w:tcPr>
          <w:p>
            <w:pPr>
              <w:pStyle w:val="TableParagraph"/>
              <w:spacing w:before="147"/>
              <w:ind w:left="1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–</w:t>
            </w:r>
          </w:p>
        </w:tc>
        <w:tc>
          <w:tcPr>
            <w:tcW w:w="1181" w:type="dxa"/>
          </w:tcPr>
          <w:p>
            <w:pPr>
              <w:pStyle w:val="TableParagraph"/>
              <w:spacing w:before="147"/>
              <w:ind w:right="527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–</w:t>
            </w:r>
          </w:p>
        </w:tc>
      </w:tr>
      <w:tr>
        <w:trPr>
          <w:trHeight w:val="288" w:hRule="atLeast"/>
        </w:trPr>
        <w:tc>
          <w:tcPr>
            <w:tcW w:w="3141" w:type="dxa"/>
          </w:tcPr>
          <w:p>
            <w:pPr>
              <w:pStyle w:val="TableParagraph"/>
              <w:spacing w:before="27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Финансовые вложения</w:t>
            </w:r>
          </w:p>
        </w:tc>
        <w:tc>
          <w:tcPr>
            <w:tcW w:w="779" w:type="dxa"/>
          </w:tcPr>
          <w:p>
            <w:pPr>
              <w:pStyle w:val="TableParagraph"/>
              <w:spacing w:before="27"/>
              <w:ind w:right="176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1170</w:t>
            </w:r>
          </w:p>
        </w:tc>
        <w:tc>
          <w:tcPr>
            <w:tcW w:w="1167" w:type="dxa"/>
          </w:tcPr>
          <w:p>
            <w:pPr>
              <w:pStyle w:val="TableParagraph"/>
              <w:spacing w:before="27"/>
              <w:ind w:left="1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–</w:t>
            </w:r>
          </w:p>
        </w:tc>
        <w:tc>
          <w:tcPr>
            <w:tcW w:w="1181" w:type="dxa"/>
          </w:tcPr>
          <w:p>
            <w:pPr>
              <w:pStyle w:val="TableParagraph"/>
              <w:spacing w:before="27"/>
              <w:ind w:right="527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–</w:t>
            </w:r>
          </w:p>
        </w:tc>
      </w:tr>
      <w:tr>
        <w:trPr>
          <w:trHeight w:val="288" w:hRule="atLeast"/>
        </w:trPr>
        <w:tc>
          <w:tcPr>
            <w:tcW w:w="3141" w:type="dxa"/>
          </w:tcPr>
          <w:p>
            <w:pPr>
              <w:pStyle w:val="TableParagraph"/>
              <w:spacing w:before="27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Отложенные налоговые активы</w:t>
            </w:r>
          </w:p>
        </w:tc>
        <w:tc>
          <w:tcPr>
            <w:tcW w:w="779" w:type="dxa"/>
          </w:tcPr>
          <w:p>
            <w:pPr>
              <w:pStyle w:val="TableParagraph"/>
              <w:spacing w:before="27"/>
              <w:ind w:right="176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1180</w:t>
            </w:r>
          </w:p>
        </w:tc>
        <w:tc>
          <w:tcPr>
            <w:tcW w:w="1167" w:type="dxa"/>
          </w:tcPr>
          <w:p>
            <w:pPr>
              <w:pStyle w:val="TableParagraph"/>
              <w:spacing w:before="27"/>
              <w:ind w:left="1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–</w:t>
            </w:r>
          </w:p>
        </w:tc>
        <w:tc>
          <w:tcPr>
            <w:tcW w:w="1181" w:type="dxa"/>
          </w:tcPr>
          <w:p>
            <w:pPr>
              <w:pStyle w:val="TableParagraph"/>
              <w:spacing w:before="27"/>
              <w:ind w:right="527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–</w:t>
            </w:r>
          </w:p>
        </w:tc>
      </w:tr>
      <w:tr>
        <w:trPr>
          <w:trHeight w:val="288" w:hRule="atLeast"/>
        </w:trPr>
        <w:tc>
          <w:tcPr>
            <w:tcW w:w="3141" w:type="dxa"/>
          </w:tcPr>
          <w:p>
            <w:pPr>
              <w:pStyle w:val="TableParagraph"/>
              <w:spacing w:before="27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Прочие внеоборотные активы</w:t>
            </w:r>
          </w:p>
        </w:tc>
        <w:tc>
          <w:tcPr>
            <w:tcW w:w="779" w:type="dxa"/>
          </w:tcPr>
          <w:p>
            <w:pPr>
              <w:pStyle w:val="TableParagraph"/>
              <w:spacing w:before="27"/>
              <w:ind w:right="176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1190</w:t>
            </w:r>
          </w:p>
        </w:tc>
        <w:tc>
          <w:tcPr>
            <w:tcW w:w="1167" w:type="dxa"/>
          </w:tcPr>
          <w:p>
            <w:pPr>
              <w:pStyle w:val="TableParagraph"/>
              <w:spacing w:before="27"/>
              <w:ind w:left="1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–</w:t>
            </w:r>
          </w:p>
        </w:tc>
        <w:tc>
          <w:tcPr>
            <w:tcW w:w="1181" w:type="dxa"/>
          </w:tcPr>
          <w:p>
            <w:pPr>
              <w:pStyle w:val="TableParagraph"/>
              <w:spacing w:before="27"/>
              <w:ind w:right="527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–</w:t>
            </w:r>
          </w:p>
        </w:tc>
      </w:tr>
      <w:tr>
        <w:trPr>
          <w:trHeight w:val="288" w:hRule="atLeast"/>
        </w:trPr>
        <w:tc>
          <w:tcPr>
            <w:tcW w:w="3141" w:type="dxa"/>
          </w:tcPr>
          <w:p>
            <w:pPr>
              <w:pStyle w:val="TableParagraph"/>
              <w:spacing w:before="23"/>
              <w:ind w:left="80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Итого по разделу 1.</w:t>
            </w:r>
          </w:p>
        </w:tc>
        <w:tc>
          <w:tcPr>
            <w:tcW w:w="779" w:type="dxa"/>
          </w:tcPr>
          <w:p>
            <w:pPr>
              <w:pStyle w:val="TableParagraph"/>
              <w:spacing w:before="27"/>
              <w:ind w:right="176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1100</w:t>
            </w:r>
          </w:p>
        </w:tc>
        <w:tc>
          <w:tcPr>
            <w:tcW w:w="1167" w:type="dxa"/>
          </w:tcPr>
          <w:p>
            <w:pPr>
              <w:pStyle w:val="TableParagraph"/>
              <w:spacing w:before="27"/>
              <w:ind w:left="414" w:right="40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382</w:t>
            </w:r>
          </w:p>
        </w:tc>
        <w:tc>
          <w:tcPr>
            <w:tcW w:w="1181" w:type="dxa"/>
          </w:tcPr>
          <w:p>
            <w:pPr>
              <w:pStyle w:val="TableParagraph"/>
              <w:spacing w:before="27"/>
              <w:ind w:right="427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354</w:t>
            </w:r>
          </w:p>
        </w:tc>
      </w:tr>
      <w:tr>
        <w:trPr>
          <w:trHeight w:val="288" w:hRule="atLeast"/>
        </w:trPr>
        <w:tc>
          <w:tcPr>
            <w:tcW w:w="3141" w:type="dxa"/>
          </w:tcPr>
          <w:p>
            <w:pPr>
              <w:pStyle w:val="TableParagraph"/>
              <w:spacing w:before="23"/>
              <w:ind w:left="80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2. Оборотные активы</w:t>
            </w:r>
          </w:p>
        </w:tc>
        <w:tc>
          <w:tcPr>
            <w:tcW w:w="77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6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81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88" w:hRule="atLeast"/>
        </w:trPr>
        <w:tc>
          <w:tcPr>
            <w:tcW w:w="3141" w:type="dxa"/>
          </w:tcPr>
          <w:p>
            <w:pPr>
              <w:pStyle w:val="TableParagraph"/>
              <w:spacing w:before="27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Запасы</w:t>
            </w:r>
          </w:p>
        </w:tc>
        <w:tc>
          <w:tcPr>
            <w:tcW w:w="779" w:type="dxa"/>
          </w:tcPr>
          <w:p>
            <w:pPr>
              <w:pStyle w:val="TableParagraph"/>
              <w:spacing w:before="27"/>
              <w:ind w:right="176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1210</w:t>
            </w:r>
          </w:p>
        </w:tc>
        <w:tc>
          <w:tcPr>
            <w:tcW w:w="1167" w:type="dxa"/>
          </w:tcPr>
          <w:p>
            <w:pPr>
              <w:pStyle w:val="TableParagraph"/>
              <w:spacing w:before="27"/>
              <w:ind w:left="414" w:right="40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154</w:t>
            </w:r>
          </w:p>
        </w:tc>
        <w:tc>
          <w:tcPr>
            <w:tcW w:w="1181" w:type="dxa"/>
          </w:tcPr>
          <w:p>
            <w:pPr>
              <w:pStyle w:val="TableParagraph"/>
              <w:spacing w:before="27"/>
              <w:ind w:right="477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58</w:t>
            </w:r>
          </w:p>
        </w:tc>
      </w:tr>
      <w:tr>
        <w:trPr>
          <w:trHeight w:val="528" w:hRule="atLeast"/>
        </w:trPr>
        <w:tc>
          <w:tcPr>
            <w:tcW w:w="3141" w:type="dxa"/>
          </w:tcPr>
          <w:p>
            <w:pPr>
              <w:pStyle w:val="TableParagraph"/>
              <w:spacing w:line="249" w:lineRule="auto" w:before="27"/>
              <w:ind w:left="80" w:right="327"/>
              <w:rPr>
                <w:sz w:val="20"/>
              </w:rPr>
            </w:pPr>
            <w:r>
              <w:rPr>
                <w:color w:val="231F20"/>
                <w:sz w:val="20"/>
              </w:rPr>
              <w:t>НДС по приобретенным ценно- стям</w:t>
            </w:r>
          </w:p>
        </w:tc>
        <w:tc>
          <w:tcPr>
            <w:tcW w:w="779" w:type="dxa"/>
          </w:tcPr>
          <w:p>
            <w:pPr>
              <w:pStyle w:val="TableParagraph"/>
              <w:spacing w:before="147"/>
              <w:ind w:right="176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1220</w:t>
            </w:r>
          </w:p>
        </w:tc>
        <w:tc>
          <w:tcPr>
            <w:tcW w:w="1167" w:type="dxa"/>
          </w:tcPr>
          <w:p>
            <w:pPr>
              <w:pStyle w:val="TableParagraph"/>
              <w:spacing w:before="147"/>
              <w:ind w:left="414" w:right="40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12</w:t>
            </w:r>
          </w:p>
        </w:tc>
        <w:tc>
          <w:tcPr>
            <w:tcW w:w="1181" w:type="dxa"/>
          </w:tcPr>
          <w:p>
            <w:pPr>
              <w:pStyle w:val="TableParagraph"/>
              <w:spacing w:before="147"/>
              <w:ind w:right="477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12</w:t>
            </w:r>
          </w:p>
        </w:tc>
      </w:tr>
      <w:tr>
        <w:trPr>
          <w:trHeight w:val="288" w:hRule="atLeast"/>
        </w:trPr>
        <w:tc>
          <w:tcPr>
            <w:tcW w:w="3141" w:type="dxa"/>
          </w:tcPr>
          <w:p>
            <w:pPr>
              <w:pStyle w:val="TableParagraph"/>
              <w:spacing w:before="27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Дебиторская задолженность</w:t>
            </w:r>
          </w:p>
        </w:tc>
        <w:tc>
          <w:tcPr>
            <w:tcW w:w="779" w:type="dxa"/>
          </w:tcPr>
          <w:p>
            <w:pPr>
              <w:pStyle w:val="TableParagraph"/>
              <w:spacing w:before="27"/>
              <w:ind w:right="176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1230</w:t>
            </w:r>
          </w:p>
        </w:tc>
        <w:tc>
          <w:tcPr>
            <w:tcW w:w="1167" w:type="dxa"/>
          </w:tcPr>
          <w:p>
            <w:pPr>
              <w:pStyle w:val="TableParagraph"/>
              <w:spacing w:before="27"/>
              <w:ind w:left="1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–</w:t>
            </w:r>
          </w:p>
        </w:tc>
        <w:tc>
          <w:tcPr>
            <w:tcW w:w="1181" w:type="dxa"/>
          </w:tcPr>
          <w:p>
            <w:pPr>
              <w:pStyle w:val="TableParagraph"/>
              <w:spacing w:before="27"/>
              <w:ind w:right="477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93</w:t>
            </w:r>
          </w:p>
        </w:tc>
      </w:tr>
      <w:tr>
        <w:trPr>
          <w:trHeight w:val="288" w:hRule="atLeast"/>
        </w:trPr>
        <w:tc>
          <w:tcPr>
            <w:tcW w:w="3141" w:type="dxa"/>
          </w:tcPr>
          <w:p>
            <w:pPr>
              <w:pStyle w:val="TableParagraph"/>
              <w:spacing w:before="27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Финансовые вложения</w:t>
            </w:r>
          </w:p>
        </w:tc>
        <w:tc>
          <w:tcPr>
            <w:tcW w:w="779" w:type="dxa"/>
          </w:tcPr>
          <w:p>
            <w:pPr>
              <w:pStyle w:val="TableParagraph"/>
              <w:spacing w:before="27"/>
              <w:ind w:right="176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1240</w:t>
            </w:r>
          </w:p>
        </w:tc>
        <w:tc>
          <w:tcPr>
            <w:tcW w:w="1167" w:type="dxa"/>
          </w:tcPr>
          <w:p>
            <w:pPr>
              <w:pStyle w:val="TableParagraph"/>
              <w:spacing w:before="27"/>
              <w:ind w:left="1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–</w:t>
            </w:r>
          </w:p>
        </w:tc>
        <w:tc>
          <w:tcPr>
            <w:tcW w:w="1181" w:type="dxa"/>
          </w:tcPr>
          <w:p>
            <w:pPr>
              <w:pStyle w:val="TableParagraph"/>
              <w:spacing w:before="27"/>
              <w:ind w:right="527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–</w:t>
            </w:r>
          </w:p>
        </w:tc>
      </w:tr>
      <w:tr>
        <w:trPr>
          <w:trHeight w:val="288" w:hRule="atLeast"/>
        </w:trPr>
        <w:tc>
          <w:tcPr>
            <w:tcW w:w="3141" w:type="dxa"/>
          </w:tcPr>
          <w:p>
            <w:pPr>
              <w:pStyle w:val="TableParagraph"/>
              <w:spacing w:before="27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Денежные средства</w:t>
            </w:r>
          </w:p>
        </w:tc>
        <w:tc>
          <w:tcPr>
            <w:tcW w:w="779" w:type="dxa"/>
          </w:tcPr>
          <w:p>
            <w:pPr>
              <w:pStyle w:val="TableParagraph"/>
              <w:spacing w:before="27"/>
              <w:ind w:right="176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1250</w:t>
            </w:r>
          </w:p>
        </w:tc>
        <w:tc>
          <w:tcPr>
            <w:tcW w:w="1167" w:type="dxa"/>
          </w:tcPr>
          <w:p>
            <w:pPr>
              <w:pStyle w:val="TableParagraph"/>
              <w:spacing w:before="27"/>
              <w:ind w:left="414" w:right="40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238</w:t>
            </w:r>
          </w:p>
        </w:tc>
        <w:tc>
          <w:tcPr>
            <w:tcW w:w="1181" w:type="dxa"/>
          </w:tcPr>
          <w:p>
            <w:pPr>
              <w:pStyle w:val="TableParagraph"/>
              <w:spacing w:before="27"/>
              <w:ind w:right="427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379</w:t>
            </w:r>
          </w:p>
        </w:tc>
      </w:tr>
      <w:tr>
        <w:trPr>
          <w:trHeight w:val="288" w:hRule="atLeast"/>
        </w:trPr>
        <w:tc>
          <w:tcPr>
            <w:tcW w:w="3141" w:type="dxa"/>
          </w:tcPr>
          <w:p>
            <w:pPr>
              <w:pStyle w:val="TableParagraph"/>
              <w:spacing w:before="27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Прочие оборотные активы</w:t>
            </w:r>
          </w:p>
        </w:tc>
        <w:tc>
          <w:tcPr>
            <w:tcW w:w="779" w:type="dxa"/>
          </w:tcPr>
          <w:p>
            <w:pPr>
              <w:pStyle w:val="TableParagraph"/>
              <w:spacing w:before="27"/>
              <w:ind w:right="176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1260</w:t>
            </w:r>
          </w:p>
        </w:tc>
        <w:tc>
          <w:tcPr>
            <w:tcW w:w="1167" w:type="dxa"/>
          </w:tcPr>
          <w:p>
            <w:pPr>
              <w:pStyle w:val="TableParagraph"/>
              <w:spacing w:before="27"/>
              <w:ind w:left="1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–</w:t>
            </w:r>
          </w:p>
        </w:tc>
        <w:tc>
          <w:tcPr>
            <w:tcW w:w="1181" w:type="dxa"/>
          </w:tcPr>
          <w:p>
            <w:pPr>
              <w:pStyle w:val="TableParagraph"/>
              <w:spacing w:before="27"/>
              <w:ind w:right="527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–</w:t>
            </w:r>
          </w:p>
        </w:tc>
      </w:tr>
      <w:tr>
        <w:trPr>
          <w:trHeight w:val="288" w:hRule="atLeast"/>
        </w:trPr>
        <w:tc>
          <w:tcPr>
            <w:tcW w:w="3141" w:type="dxa"/>
          </w:tcPr>
          <w:p>
            <w:pPr>
              <w:pStyle w:val="TableParagraph"/>
              <w:spacing w:before="23"/>
              <w:ind w:left="80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Итого по разделу 2.</w:t>
            </w:r>
          </w:p>
        </w:tc>
        <w:tc>
          <w:tcPr>
            <w:tcW w:w="779" w:type="dxa"/>
          </w:tcPr>
          <w:p>
            <w:pPr>
              <w:pStyle w:val="TableParagraph"/>
              <w:spacing w:before="27"/>
              <w:ind w:right="176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1200</w:t>
            </w:r>
          </w:p>
        </w:tc>
        <w:tc>
          <w:tcPr>
            <w:tcW w:w="1167" w:type="dxa"/>
          </w:tcPr>
          <w:p>
            <w:pPr>
              <w:pStyle w:val="TableParagraph"/>
              <w:spacing w:before="27"/>
              <w:ind w:left="414" w:right="40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404</w:t>
            </w:r>
          </w:p>
        </w:tc>
        <w:tc>
          <w:tcPr>
            <w:tcW w:w="1181" w:type="dxa"/>
          </w:tcPr>
          <w:p>
            <w:pPr>
              <w:pStyle w:val="TableParagraph"/>
              <w:spacing w:before="27"/>
              <w:ind w:right="427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542</w:t>
            </w:r>
          </w:p>
        </w:tc>
      </w:tr>
      <w:tr>
        <w:trPr>
          <w:trHeight w:val="285" w:hRule="atLeast"/>
        </w:trPr>
        <w:tc>
          <w:tcPr>
            <w:tcW w:w="3141" w:type="dxa"/>
          </w:tcPr>
          <w:p>
            <w:pPr>
              <w:pStyle w:val="TableParagraph"/>
              <w:spacing w:before="23"/>
              <w:ind w:left="1059" w:right="1049"/>
              <w:jc w:val="center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Баланс</w:t>
            </w:r>
          </w:p>
        </w:tc>
        <w:tc>
          <w:tcPr>
            <w:tcW w:w="779" w:type="dxa"/>
          </w:tcPr>
          <w:p>
            <w:pPr>
              <w:pStyle w:val="TableParagraph"/>
              <w:spacing w:before="23"/>
              <w:ind w:right="176"/>
              <w:jc w:val="right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1600</w:t>
            </w:r>
          </w:p>
        </w:tc>
        <w:tc>
          <w:tcPr>
            <w:tcW w:w="1167" w:type="dxa"/>
          </w:tcPr>
          <w:p>
            <w:pPr>
              <w:pStyle w:val="TableParagraph"/>
              <w:spacing w:before="23"/>
              <w:ind w:left="414" w:right="402"/>
              <w:jc w:val="center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786</w:t>
            </w:r>
          </w:p>
        </w:tc>
        <w:tc>
          <w:tcPr>
            <w:tcW w:w="1181" w:type="dxa"/>
          </w:tcPr>
          <w:p>
            <w:pPr>
              <w:pStyle w:val="TableParagraph"/>
              <w:spacing w:before="23"/>
              <w:ind w:right="427"/>
              <w:jc w:val="right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896</w:t>
            </w:r>
          </w:p>
        </w:tc>
      </w:tr>
      <w:tr>
        <w:trPr>
          <w:trHeight w:val="288" w:hRule="atLeast"/>
        </w:trPr>
        <w:tc>
          <w:tcPr>
            <w:tcW w:w="3141" w:type="dxa"/>
          </w:tcPr>
          <w:p>
            <w:pPr>
              <w:pStyle w:val="TableParagraph"/>
              <w:spacing w:before="23"/>
              <w:ind w:left="1059" w:right="1049"/>
              <w:jc w:val="center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ПАССИВ</w:t>
            </w:r>
          </w:p>
        </w:tc>
        <w:tc>
          <w:tcPr>
            <w:tcW w:w="77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6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81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88" w:hRule="atLeast"/>
        </w:trPr>
        <w:tc>
          <w:tcPr>
            <w:tcW w:w="3141" w:type="dxa"/>
          </w:tcPr>
          <w:p>
            <w:pPr>
              <w:pStyle w:val="TableParagraph"/>
              <w:spacing w:before="23"/>
              <w:ind w:left="80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3. Капитал и резервы</w:t>
            </w:r>
          </w:p>
        </w:tc>
        <w:tc>
          <w:tcPr>
            <w:tcW w:w="77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6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81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88" w:hRule="atLeast"/>
        </w:trPr>
        <w:tc>
          <w:tcPr>
            <w:tcW w:w="3141" w:type="dxa"/>
          </w:tcPr>
          <w:p>
            <w:pPr>
              <w:pStyle w:val="TableParagraph"/>
              <w:spacing w:before="27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Уставный капитал</w:t>
            </w:r>
          </w:p>
        </w:tc>
        <w:tc>
          <w:tcPr>
            <w:tcW w:w="779" w:type="dxa"/>
          </w:tcPr>
          <w:p>
            <w:pPr>
              <w:pStyle w:val="TableParagraph"/>
              <w:spacing w:before="27"/>
              <w:ind w:right="176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1310</w:t>
            </w:r>
          </w:p>
        </w:tc>
        <w:tc>
          <w:tcPr>
            <w:tcW w:w="1167" w:type="dxa"/>
          </w:tcPr>
          <w:p>
            <w:pPr>
              <w:pStyle w:val="TableParagraph"/>
              <w:spacing w:before="27"/>
              <w:ind w:left="414" w:right="40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500</w:t>
            </w:r>
          </w:p>
        </w:tc>
        <w:tc>
          <w:tcPr>
            <w:tcW w:w="1181" w:type="dxa"/>
          </w:tcPr>
          <w:p>
            <w:pPr>
              <w:pStyle w:val="TableParagraph"/>
              <w:spacing w:before="27"/>
              <w:ind w:right="427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500</w:t>
            </w:r>
          </w:p>
        </w:tc>
      </w:tr>
    </w:tbl>
    <w:p>
      <w:pPr>
        <w:spacing w:after="0"/>
        <w:jc w:val="right"/>
        <w:rPr>
          <w:sz w:val="20"/>
        </w:rPr>
        <w:sectPr>
          <w:footerReference w:type="default" r:id="rId8"/>
          <w:pgSz w:w="8110" w:h="11340"/>
          <w:pgMar w:footer="803" w:header="0" w:top="720" w:bottom="1000" w:left="540" w:right="660"/>
          <w:pgNumType w:start="25"/>
        </w:sectPr>
      </w:pPr>
    </w:p>
    <w:p>
      <w:pPr>
        <w:spacing w:before="64"/>
        <w:ind w:left="4340" w:right="0" w:firstLine="0"/>
        <w:jc w:val="left"/>
        <w:rPr>
          <w:i/>
          <w:sz w:val="20"/>
        </w:rPr>
      </w:pPr>
      <w:r>
        <w:rPr>
          <w:i/>
          <w:color w:val="231F20"/>
          <w:sz w:val="20"/>
        </w:rPr>
        <w:t>Продолжение таблицы 11</w:t>
      </w:r>
    </w:p>
    <w:p>
      <w:pPr>
        <w:pStyle w:val="BodyText"/>
        <w:spacing w:before="9"/>
        <w:rPr>
          <w:i/>
          <w:sz w:val="8"/>
        </w:rPr>
      </w:pPr>
    </w:p>
    <w:tbl>
      <w:tblPr>
        <w:tblW w:w="0" w:type="auto"/>
        <w:jc w:val="left"/>
        <w:tblInd w:w="3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41"/>
        <w:gridCol w:w="779"/>
        <w:gridCol w:w="1167"/>
        <w:gridCol w:w="1181"/>
      </w:tblGrid>
      <w:tr>
        <w:trPr>
          <w:trHeight w:val="528" w:hRule="atLeast"/>
        </w:trPr>
        <w:tc>
          <w:tcPr>
            <w:tcW w:w="3141" w:type="dxa"/>
          </w:tcPr>
          <w:p>
            <w:pPr>
              <w:pStyle w:val="TableParagraph"/>
              <w:spacing w:before="147"/>
              <w:ind w:left="1059" w:right="1049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Показатели</w:t>
            </w:r>
          </w:p>
        </w:tc>
        <w:tc>
          <w:tcPr>
            <w:tcW w:w="779" w:type="dxa"/>
          </w:tcPr>
          <w:p>
            <w:pPr>
              <w:pStyle w:val="TableParagraph"/>
              <w:spacing w:line="249" w:lineRule="auto" w:before="27"/>
              <w:ind w:left="100" w:right="68" w:firstLine="140"/>
              <w:rPr>
                <w:sz w:val="20"/>
              </w:rPr>
            </w:pPr>
            <w:r>
              <w:rPr>
                <w:color w:val="231F20"/>
                <w:sz w:val="20"/>
              </w:rPr>
              <w:t>код строки</w:t>
            </w:r>
          </w:p>
        </w:tc>
        <w:tc>
          <w:tcPr>
            <w:tcW w:w="1167" w:type="dxa"/>
          </w:tcPr>
          <w:p>
            <w:pPr>
              <w:pStyle w:val="TableParagraph"/>
              <w:spacing w:line="249" w:lineRule="auto" w:before="27"/>
              <w:ind w:left="90" w:right="58" w:firstLine="396"/>
              <w:rPr>
                <w:sz w:val="20"/>
              </w:rPr>
            </w:pPr>
            <w:r>
              <w:rPr>
                <w:color w:val="231F20"/>
                <w:sz w:val="20"/>
              </w:rPr>
              <w:t>на 31.11.20ХХ</w:t>
            </w:r>
          </w:p>
        </w:tc>
        <w:tc>
          <w:tcPr>
            <w:tcW w:w="1181" w:type="dxa"/>
          </w:tcPr>
          <w:p>
            <w:pPr>
              <w:pStyle w:val="TableParagraph"/>
              <w:spacing w:line="249" w:lineRule="auto" w:before="27"/>
              <w:ind w:left="97" w:right="65" w:firstLine="396"/>
              <w:rPr>
                <w:sz w:val="20"/>
              </w:rPr>
            </w:pPr>
            <w:r>
              <w:rPr>
                <w:color w:val="231F20"/>
                <w:sz w:val="20"/>
              </w:rPr>
              <w:t>на 30.10.20ХХ</w:t>
            </w:r>
          </w:p>
        </w:tc>
      </w:tr>
      <w:tr>
        <w:trPr>
          <w:trHeight w:val="528" w:hRule="atLeast"/>
        </w:trPr>
        <w:tc>
          <w:tcPr>
            <w:tcW w:w="3141" w:type="dxa"/>
          </w:tcPr>
          <w:p>
            <w:pPr>
              <w:pStyle w:val="TableParagraph"/>
              <w:spacing w:line="249" w:lineRule="auto" w:before="27"/>
              <w:ind w:left="80" w:right="83"/>
              <w:rPr>
                <w:sz w:val="20"/>
              </w:rPr>
            </w:pPr>
            <w:r>
              <w:rPr>
                <w:color w:val="231F20"/>
                <w:sz w:val="20"/>
              </w:rPr>
              <w:t>Собственные акции, выкупленные у акционеров</w:t>
            </w:r>
          </w:p>
        </w:tc>
        <w:tc>
          <w:tcPr>
            <w:tcW w:w="779" w:type="dxa"/>
          </w:tcPr>
          <w:p>
            <w:pPr>
              <w:pStyle w:val="TableParagraph"/>
              <w:spacing w:before="147"/>
              <w:ind w:left="190"/>
              <w:rPr>
                <w:sz w:val="20"/>
              </w:rPr>
            </w:pPr>
            <w:r>
              <w:rPr>
                <w:color w:val="231F20"/>
                <w:sz w:val="20"/>
              </w:rPr>
              <w:t>1320</w:t>
            </w:r>
          </w:p>
        </w:tc>
        <w:tc>
          <w:tcPr>
            <w:tcW w:w="116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81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28" w:hRule="atLeast"/>
        </w:trPr>
        <w:tc>
          <w:tcPr>
            <w:tcW w:w="3141" w:type="dxa"/>
          </w:tcPr>
          <w:p>
            <w:pPr>
              <w:pStyle w:val="TableParagraph"/>
              <w:spacing w:line="249" w:lineRule="auto" w:before="27"/>
              <w:ind w:left="80" w:right="252"/>
              <w:rPr>
                <w:sz w:val="20"/>
              </w:rPr>
            </w:pPr>
            <w:r>
              <w:rPr>
                <w:color w:val="231F20"/>
                <w:sz w:val="20"/>
              </w:rPr>
              <w:t>Переоценка внеоборотных акти- вов</w:t>
            </w:r>
          </w:p>
        </w:tc>
        <w:tc>
          <w:tcPr>
            <w:tcW w:w="779" w:type="dxa"/>
          </w:tcPr>
          <w:p>
            <w:pPr>
              <w:pStyle w:val="TableParagraph"/>
              <w:spacing w:before="147"/>
              <w:ind w:left="190"/>
              <w:rPr>
                <w:sz w:val="20"/>
              </w:rPr>
            </w:pPr>
            <w:r>
              <w:rPr>
                <w:color w:val="231F20"/>
                <w:sz w:val="20"/>
              </w:rPr>
              <w:t>1330</w:t>
            </w:r>
          </w:p>
        </w:tc>
        <w:tc>
          <w:tcPr>
            <w:tcW w:w="116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81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88" w:hRule="atLeast"/>
        </w:trPr>
        <w:tc>
          <w:tcPr>
            <w:tcW w:w="3141" w:type="dxa"/>
          </w:tcPr>
          <w:p>
            <w:pPr>
              <w:pStyle w:val="TableParagraph"/>
              <w:spacing w:before="27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Добавочный капитал</w:t>
            </w:r>
          </w:p>
        </w:tc>
        <w:tc>
          <w:tcPr>
            <w:tcW w:w="779" w:type="dxa"/>
          </w:tcPr>
          <w:p>
            <w:pPr>
              <w:pStyle w:val="TableParagraph"/>
              <w:spacing w:before="27"/>
              <w:ind w:left="190"/>
              <w:rPr>
                <w:sz w:val="20"/>
              </w:rPr>
            </w:pPr>
            <w:r>
              <w:rPr>
                <w:color w:val="231F20"/>
                <w:sz w:val="20"/>
              </w:rPr>
              <w:t>1340</w:t>
            </w:r>
          </w:p>
        </w:tc>
        <w:tc>
          <w:tcPr>
            <w:tcW w:w="116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81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88" w:hRule="atLeast"/>
        </w:trPr>
        <w:tc>
          <w:tcPr>
            <w:tcW w:w="3141" w:type="dxa"/>
          </w:tcPr>
          <w:p>
            <w:pPr>
              <w:pStyle w:val="TableParagraph"/>
              <w:spacing w:before="27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Резервный капитал</w:t>
            </w:r>
          </w:p>
        </w:tc>
        <w:tc>
          <w:tcPr>
            <w:tcW w:w="779" w:type="dxa"/>
          </w:tcPr>
          <w:p>
            <w:pPr>
              <w:pStyle w:val="TableParagraph"/>
              <w:spacing w:before="27"/>
              <w:ind w:left="190"/>
              <w:rPr>
                <w:sz w:val="20"/>
              </w:rPr>
            </w:pPr>
            <w:r>
              <w:rPr>
                <w:color w:val="231F20"/>
                <w:sz w:val="20"/>
              </w:rPr>
              <w:t>1350</w:t>
            </w:r>
          </w:p>
        </w:tc>
        <w:tc>
          <w:tcPr>
            <w:tcW w:w="1167" w:type="dxa"/>
          </w:tcPr>
          <w:p>
            <w:pPr>
              <w:pStyle w:val="TableParagraph"/>
              <w:spacing w:before="27"/>
              <w:ind w:left="1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–</w:t>
            </w:r>
          </w:p>
        </w:tc>
        <w:tc>
          <w:tcPr>
            <w:tcW w:w="1181" w:type="dxa"/>
          </w:tcPr>
          <w:p>
            <w:pPr>
              <w:pStyle w:val="TableParagraph"/>
              <w:spacing w:before="27"/>
              <w:ind w:left="1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–</w:t>
            </w:r>
          </w:p>
        </w:tc>
      </w:tr>
      <w:tr>
        <w:trPr>
          <w:trHeight w:val="288" w:hRule="atLeast"/>
        </w:trPr>
        <w:tc>
          <w:tcPr>
            <w:tcW w:w="3141" w:type="dxa"/>
          </w:tcPr>
          <w:p>
            <w:pPr>
              <w:pStyle w:val="TableParagraph"/>
              <w:spacing w:before="27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Нераспределенная прибыль</w:t>
            </w:r>
          </w:p>
        </w:tc>
        <w:tc>
          <w:tcPr>
            <w:tcW w:w="779" w:type="dxa"/>
          </w:tcPr>
          <w:p>
            <w:pPr>
              <w:pStyle w:val="TableParagraph"/>
              <w:spacing w:before="27"/>
              <w:ind w:left="190"/>
              <w:rPr>
                <w:sz w:val="20"/>
              </w:rPr>
            </w:pPr>
            <w:r>
              <w:rPr>
                <w:color w:val="231F20"/>
                <w:sz w:val="20"/>
              </w:rPr>
              <w:t>1370</w:t>
            </w:r>
          </w:p>
        </w:tc>
        <w:tc>
          <w:tcPr>
            <w:tcW w:w="1167" w:type="dxa"/>
          </w:tcPr>
          <w:p>
            <w:pPr>
              <w:pStyle w:val="TableParagraph"/>
              <w:spacing w:before="27"/>
              <w:ind w:left="414" w:right="40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127</w:t>
            </w:r>
          </w:p>
        </w:tc>
        <w:tc>
          <w:tcPr>
            <w:tcW w:w="1181" w:type="dxa"/>
          </w:tcPr>
          <w:p>
            <w:pPr>
              <w:pStyle w:val="TableParagraph"/>
              <w:spacing w:before="27"/>
              <w:ind w:left="491"/>
              <w:rPr>
                <w:sz w:val="20"/>
              </w:rPr>
            </w:pPr>
            <w:r>
              <w:rPr>
                <w:color w:val="231F20"/>
                <w:sz w:val="20"/>
              </w:rPr>
              <w:t>92</w:t>
            </w:r>
          </w:p>
        </w:tc>
      </w:tr>
      <w:tr>
        <w:trPr>
          <w:trHeight w:val="285" w:hRule="atLeast"/>
        </w:trPr>
        <w:tc>
          <w:tcPr>
            <w:tcW w:w="3141" w:type="dxa"/>
          </w:tcPr>
          <w:p>
            <w:pPr>
              <w:pStyle w:val="TableParagraph"/>
              <w:spacing w:before="23"/>
              <w:ind w:left="80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Итого по разделу 3.</w:t>
            </w:r>
          </w:p>
        </w:tc>
        <w:tc>
          <w:tcPr>
            <w:tcW w:w="779" w:type="dxa"/>
          </w:tcPr>
          <w:p>
            <w:pPr>
              <w:pStyle w:val="TableParagraph"/>
              <w:spacing w:before="23"/>
              <w:ind w:left="190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1300</w:t>
            </w:r>
          </w:p>
        </w:tc>
        <w:tc>
          <w:tcPr>
            <w:tcW w:w="1167" w:type="dxa"/>
          </w:tcPr>
          <w:p>
            <w:pPr>
              <w:pStyle w:val="TableParagraph"/>
              <w:spacing w:before="23"/>
              <w:ind w:left="414" w:right="402"/>
              <w:jc w:val="center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627</w:t>
            </w:r>
          </w:p>
        </w:tc>
        <w:tc>
          <w:tcPr>
            <w:tcW w:w="1181" w:type="dxa"/>
          </w:tcPr>
          <w:p>
            <w:pPr>
              <w:pStyle w:val="TableParagraph"/>
              <w:spacing w:before="23"/>
              <w:ind w:left="441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592</w:t>
            </w:r>
          </w:p>
        </w:tc>
      </w:tr>
      <w:tr>
        <w:trPr>
          <w:trHeight w:val="288" w:hRule="atLeast"/>
        </w:trPr>
        <w:tc>
          <w:tcPr>
            <w:tcW w:w="3141" w:type="dxa"/>
          </w:tcPr>
          <w:p>
            <w:pPr>
              <w:pStyle w:val="TableParagraph"/>
              <w:spacing w:before="23"/>
              <w:ind w:left="80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4. Долгосрочные обязательства</w:t>
            </w:r>
          </w:p>
        </w:tc>
        <w:tc>
          <w:tcPr>
            <w:tcW w:w="77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6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81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88" w:hRule="atLeast"/>
        </w:trPr>
        <w:tc>
          <w:tcPr>
            <w:tcW w:w="3141" w:type="dxa"/>
          </w:tcPr>
          <w:p>
            <w:pPr>
              <w:pStyle w:val="TableParagraph"/>
              <w:spacing w:before="27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Заемные средства</w:t>
            </w:r>
          </w:p>
        </w:tc>
        <w:tc>
          <w:tcPr>
            <w:tcW w:w="779" w:type="dxa"/>
          </w:tcPr>
          <w:p>
            <w:pPr>
              <w:pStyle w:val="TableParagraph"/>
              <w:spacing w:before="27"/>
              <w:ind w:left="190"/>
              <w:rPr>
                <w:sz w:val="20"/>
              </w:rPr>
            </w:pPr>
            <w:r>
              <w:rPr>
                <w:color w:val="231F20"/>
                <w:sz w:val="20"/>
              </w:rPr>
              <w:t>1410</w:t>
            </w:r>
          </w:p>
        </w:tc>
        <w:tc>
          <w:tcPr>
            <w:tcW w:w="1167" w:type="dxa"/>
          </w:tcPr>
          <w:p>
            <w:pPr>
              <w:pStyle w:val="TableParagraph"/>
              <w:spacing w:before="27"/>
              <w:ind w:left="1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–</w:t>
            </w:r>
          </w:p>
        </w:tc>
        <w:tc>
          <w:tcPr>
            <w:tcW w:w="1181" w:type="dxa"/>
          </w:tcPr>
          <w:p>
            <w:pPr>
              <w:pStyle w:val="TableParagraph"/>
              <w:spacing w:before="27"/>
              <w:ind w:left="1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–</w:t>
            </w:r>
          </w:p>
        </w:tc>
      </w:tr>
      <w:tr>
        <w:trPr>
          <w:trHeight w:val="528" w:hRule="atLeast"/>
        </w:trPr>
        <w:tc>
          <w:tcPr>
            <w:tcW w:w="3141" w:type="dxa"/>
          </w:tcPr>
          <w:p>
            <w:pPr>
              <w:pStyle w:val="TableParagraph"/>
              <w:spacing w:line="249" w:lineRule="auto" w:before="27"/>
              <w:ind w:left="80" w:right="411"/>
              <w:rPr>
                <w:sz w:val="20"/>
              </w:rPr>
            </w:pPr>
            <w:r>
              <w:rPr>
                <w:color w:val="231F20"/>
                <w:sz w:val="20"/>
              </w:rPr>
              <w:t>Отложенные налоговые обяза- тельства</w:t>
            </w:r>
          </w:p>
        </w:tc>
        <w:tc>
          <w:tcPr>
            <w:tcW w:w="779" w:type="dxa"/>
          </w:tcPr>
          <w:p>
            <w:pPr>
              <w:pStyle w:val="TableParagraph"/>
              <w:spacing w:before="147"/>
              <w:ind w:left="190"/>
              <w:rPr>
                <w:sz w:val="20"/>
              </w:rPr>
            </w:pPr>
            <w:r>
              <w:rPr>
                <w:color w:val="231F20"/>
                <w:sz w:val="20"/>
              </w:rPr>
              <w:t>1420</w:t>
            </w:r>
          </w:p>
        </w:tc>
        <w:tc>
          <w:tcPr>
            <w:tcW w:w="116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81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88" w:hRule="atLeast"/>
        </w:trPr>
        <w:tc>
          <w:tcPr>
            <w:tcW w:w="3141" w:type="dxa"/>
          </w:tcPr>
          <w:p>
            <w:pPr>
              <w:pStyle w:val="TableParagraph"/>
              <w:spacing w:before="27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Оценочные обязательства</w:t>
            </w:r>
          </w:p>
        </w:tc>
        <w:tc>
          <w:tcPr>
            <w:tcW w:w="779" w:type="dxa"/>
          </w:tcPr>
          <w:p>
            <w:pPr>
              <w:pStyle w:val="TableParagraph"/>
              <w:spacing w:before="27"/>
              <w:ind w:left="190"/>
              <w:rPr>
                <w:sz w:val="20"/>
              </w:rPr>
            </w:pPr>
            <w:r>
              <w:rPr>
                <w:color w:val="231F20"/>
                <w:sz w:val="20"/>
              </w:rPr>
              <w:t>1430</w:t>
            </w:r>
          </w:p>
        </w:tc>
        <w:tc>
          <w:tcPr>
            <w:tcW w:w="1167" w:type="dxa"/>
          </w:tcPr>
          <w:p>
            <w:pPr>
              <w:pStyle w:val="TableParagraph"/>
              <w:spacing w:before="27"/>
              <w:ind w:left="1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–</w:t>
            </w:r>
          </w:p>
        </w:tc>
        <w:tc>
          <w:tcPr>
            <w:tcW w:w="1181" w:type="dxa"/>
          </w:tcPr>
          <w:p>
            <w:pPr>
              <w:pStyle w:val="TableParagraph"/>
              <w:spacing w:before="27"/>
              <w:ind w:left="1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–</w:t>
            </w:r>
          </w:p>
        </w:tc>
      </w:tr>
      <w:tr>
        <w:trPr>
          <w:trHeight w:val="288" w:hRule="atLeast"/>
        </w:trPr>
        <w:tc>
          <w:tcPr>
            <w:tcW w:w="3141" w:type="dxa"/>
          </w:tcPr>
          <w:p>
            <w:pPr>
              <w:pStyle w:val="TableParagraph"/>
              <w:spacing w:before="27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Прочие обязательства</w:t>
            </w:r>
          </w:p>
        </w:tc>
        <w:tc>
          <w:tcPr>
            <w:tcW w:w="779" w:type="dxa"/>
          </w:tcPr>
          <w:p>
            <w:pPr>
              <w:pStyle w:val="TableParagraph"/>
              <w:spacing w:before="27"/>
              <w:ind w:left="190"/>
              <w:rPr>
                <w:sz w:val="20"/>
              </w:rPr>
            </w:pPr>
            <w:r>
              <w:rPr>
                <w:color w:val="231F20"/>
                <w:sz w:val="20"/>
              </w:rPr>
              <w:t>1440</w:t>
            </w:r>
          </w:p>
        </w:tc>
        <w:tc>
          <w:tcPr>
            <w:tcW w:w="116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81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88" w:hRule="atLeast"/>
        </w:trPr>
        <w:tc>
          <w:tcPr>
            <w:tcW w:w="3141" w:type="dxa"/>
          </w:tcPr>
          <w:p>
            <w:pPr>
              <w:pStyle w:val="TableParagraph"/>
              <w:spacing w:before="23"/>
              <w:ind w:left="80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Итого по разделу 4.</w:t>
            </w:r>
          </w:p>
        </w:tc>
        <w:tc>
          <w:tcPr>
            <w:tcW w:w="779" w:type="dxa"/>
          </w:tcPr>
          <w:p>
            <w:pPr>
              <w:pStyle w:val="TableParagraph"/>
              <w:spacing w:before="27"/>
              <w:ind w:left="190"/>
              <w:rPr>
                <w:sz w:val="20"/>
              </w:rPr>
            </w:pPr>
            <w:r>
              <w:rPr>
                <w:color w:val="231F20"/>
                <w:sz w:val="20"/>
              </w:rPr>
              <w:t>1400</w:t>
            </w:r>
          </w:p>
        </w:tc>
        <w:tc>
          <w:tcPr>
            <w:tcW w:w="1167" w:type="dxa"/>
          </w:tcPr>
          <w:p>
            <w:pPr>
              <w:pStyle w:val="TableParagraph"/>
              <w:spacing w:before="27"/>
              <w:ind w:left="1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–</w:t>
            </w:r>
          </w:p>
        </w:tc>
        <w:tc>
          <w:tcPr>
            <w:tcW w:w="1181" w:type="dxa"/>
          </w:tcPr>
          <w:p>
            <w:pPr>
              <w:pStyle w:val="TableParagraph"/>
              <w:spacing w:before="27"/>
              <w:ind w:left="1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–</w:t>
            </w:r>
          </w:p>
        </w:tc>
      </w:tr>
      <w:tr>
        <w:trPr>
          <w:trHeight w:val="288" w:hRule="atLeast"/>
        </w:trPr>
        <w:tc>
          <w:tcPr>
            <w:tcW w:w="3141" w:type="dxa"/>
          </w:tcPr>
          <w:p>
            <w:pPr>
              <w:pStyle w:val="TableParagraph"/>
              <w:spacing w:before="23"/>
              <w:ind w:left="80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5. Краткосрочные обязательства</w:t>
            </w:r>
          </w:p>
        </w:tc>
        <w:tc>
          <w:tcPr>
            <w:tcW w:w="77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6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81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88" w:hRule="atLeast"/>
        </w:trPr>
        <w:tc>
          <w:tcPr>
            <w:tcW w:w="3141" w:type="dxa"/>
          </w:tcPr>
          <w:p>
            <w:pPr>
              <w:pStyle w:val="TableParagraph"/>
              <w:spacing w:before="27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Заемные средства</w:t>
            </w:r>
          </w:p>
        </w:tc>
        <w:tc>
          <w:tcPr>
            <w:tcW w:w="779" w:type="dxa"/>
          </w:tcPr>
          <w:p>
            <w:pPr>
              <w:pStyle w:val="TableParagraph"/>
              <w:spacing w:before="27"/>
              <w:ind w:left="190"/>
              <w:rPr>
                <w:sz w:val="20"/>
              </w:rPr>
            </w:pPr>
            <w:r>
              <w:rPr>
                <w:color w:val="231F20"/>
                <w:sz w:val="20"/>
              </w:rPr>
              <w:t>1510</w:t>
            </w:r>
          </w:p>
        </w:tc>
        <w:tc>
          <w:tcPr>
            <w:tcW w:w="1167" w:type="dxa"/>
          </w:tcPr>
          <w:p>
            <w:pPr>
              <w:pStyle w:val="TableParagraph"/>
              <w:spacing w:before="27"/>
              <w:ind w:left="1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–</w:t>
            </w:r>
          </w:p>
        </w:tc>
        <w:tc>
          <w:tcPr>
            <w:tcW w:w="1181" w:type="dxa"/>
          </w:tcPr>
          <w:p>
            <w:pPr>
              <w:pStyle w:val="TableParagraph"/>
              <w:spacing w:before="27"/>
              <w:ind w:left="1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–</w:t>
            </w:r>
          </w:p>
        </w:tc>
      </w:tr>
      <w:tr>
        <w:trPr>
          <w:trHeight w:val="288" w:hRule="atLeast"/>
        </w:trPr>
        <w:tc>
          <w:tcPr>
            <w:tcW w:w="3141" w:type="dxa"/>
          </w:tcPr>
          <w:p>
            <w:pPr>
              <w:pStyle w:val="TableParagraph"/>
              <w:spacing w:before="27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Кредиторская задолженность</w:t>
            </w:r>
          </w:p>
        </w:tc>
        <w:tc>
          <w:tcPr>
            <w:tcW w:w="779" w:type="dxa"/>
          </w:tcPr>
          <w:p>
            <w:pPr>
              <w:pStyle w:val="TableParagraph"/>
              <w:spacing w:before="27"/>
              <w:ind w:left="190"/>
              <w:rPr>
                <w:sz w:val="20"/>
              </w:rPr>
            </w:pPr>
            <w:r>
              <w:rPr>
                <w:color w:val="231F20"/>
                <w:sz w:val="20"/>
              </w:rPr>
              <w:t>1520</w:t>
            </w:r>
          </w:p>
        </w:tc>
        <w:tc>
          <w:tcPr>
            <w:tcW w:w="1167" w:type="dxa"/>
          </w:tcPr>
          <w:p>
            <w:pPr>
              <w:pStyle w:val="TableParagraph"/>
              <w:spacing w:before="27"/>
              <w:ind w:left="414" w:right="40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159</w:t>
            </w:r>
          </w:p>
        </w:tc>
        <w:tc>
          <w:tcPr>
            <w:tcW w:w="1181" w:type="dxa"/>
          </w:tcPr>
          <w:p>
            <w:pPr>
              <w:pStyle w:val="TableParagraph"/>
              <w:spacing w:before="27"/>
              <w:ind w:left="441"/>
              <w:rPr>
                <w:sz w:val="20"/>
              </w:rPr>
            </w:pPr>
            <w:r>
              <w:rPr>
                <w:color w:val="231F20"/>
                <w:sz w:val="20"/>
              </w:rPr>
              <w:t>304</w:t>
            </w:r>
          </w:p>
        </w:tc>
      </w:tr>
      <w:tr>
        <w:trPr>
          <w:trHeight w:val="288" w:hRule="atLeast"/>
        </w:trPr>
        <w:tc>
          <w:tcPr>
            <w:tcW w:w="3141" w:type="dxa"/>
          </w:tcPr>
          <w:p>
            <w:pPr>
              <w:pStyle w:val="TableParagraph"/>
              <w:spacing w:before="27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Доходы будущих периодов</w:t>
            </w:r>
          </w:p>
        </w:tc>
        <w:tc>
          <w:tcPr>
            <w:tcW w:w="779" w:type="dxa"/>
          </w:tcPr>
          <w:p>
            <w:pPr>
              <w:pStyle w:val="TableParagraph"/>
              <w:spacing w:before="27"/>
              <w:ind w:left="190"/>
              <w:rPr>
                <w:sz w:val="20"/>
              </w:rPr>
            </w:pPr>
            <w:r>
              <w:rPr>
                <w:color w:val="231F20"/>
                <w:sz w:val="20"/>
              </w:rPr>
              <w:t>1530</w:t>
            </w:r>
          </w:p>
        </w:tc>
        <w:tc>
          <w:tcPr>
            <w:tcW w:w="1167" w:type="dxa"/>
          </w:tcPr>
          <w:p>
            <w:pPr>
              <w:pStyle w:val="TableParagraph"/>
              <w:spacing w:before="27"/>
              <w:ind w:left="1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–</w:t>
            </w:r>
          </w:p>
        </w:tc>
        <w:tc>
          <w:tcPr>
            <w:tcW w:w="1181" w:type="dxa"/>
          </w:tcPr>
          <w:p>
            <w:pPr>
              <w:pStyle w:val="TableParagraph"/>
              <w:spacing w:before="27"/>
              <w:ind w:left="1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–</w:t>
            </w:r>
          </w:p>
        </w:tc>
      </w:tr>
      <w:tr>
        <w:trPr>
          <w:trHeight w:val="288" w:hRule="atLeast"/>
        </w:trPr>
        <w:tc>
          <w:tcPr>
            <w:tcW w:w="3141" w:type="dxa"/>
          </w:tcPr>
          <w:p>
            <w:pPr>
              <w:pStyle w:val="TableParagraph"/>
              <w:spacing w:before="27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Оценочные обязательства</w:t>
            </w:r>
          </w:p>
        </w:tc>
        <w:tc>
          <w:tcPr>
            <w:tcW w:w="779" w:type="dxa"/>
          </w:tcPr>
          <w:p>
            <w:pPr>
              <w:pStyle w:val="TableParagraph"/>
              <w:spacing w:before="27"/>
              <w:ind w:left="190"/>
              <w:rPr>
                <w:sz w:val="20"/>
              </w:rPr>
            </w:pPr>
            <w:r>
              <w:rPr>
                <w:color w:val="231F20"/>
                <w:sz w:val="20"/>
              </w:rPr>
              <w:t>1540</w:t>
            </w:r>
          </w:p>
        </w:tc>
        <w:tc>
          <w:tcPr>
            <w:tcW w:w="1167" w:type="dxa"/>
          </w:tcPr>
          <w:p>
            <w:pPr>
              <w:pStyle w:val="TableParagraph"/>
              <w:spacing w:before="27"/>
              <w:ind w:left="1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–</w:t>
            </w:r>
          </w:p>
        </w:tc>
        <w:tc>
          <w:tcPr>
            <w:tcW w:w="1181" w:type="dxa"/>
          </w:tcPr>
          <w:p>
            <w:pPr>
              <w:pStyle w:val="TableParagraph"/>
              <w:spacing w:before="27"/>
              <w:ind w:left="1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–</w:t>
            </w:r>
          </w:p>
        </w:tc>
      </w:tr>
      <w:tr>
        <w:trPr>
          <w:trHeight w:val="288" w:hRule="atLeast"/>
        </w:trPr>
        <w:tc>
          <w:tcPr>
            <w:tcW w:w="3141" w:type="dxa"/>
          </w:tcPr>
          <w:p>
            <w:pPr>
              <w:pStyle w:val="TableParagraph"/>
              <w:spacing w:before="27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Прочие обязательства</w:t>
            </w:r>
          </w:p>
        </w:tc>
        <w:tc>
          <w:tcPr>
            <w:tcW w:w="779" w:type="dxa"/>
          </w:tcPr>
          <w:p>
            <w:pPr>
              <w:pStyle w:val="TableParagraph"/>
              <w:spacing w:before="27"/>
              <w:ind w:left="190"/>
              <w:rPr>
                <w:sz w:val="20"/>
              </w:rPr>
            </w:pPr>
            <w:r>
              <w:rPr>
                <w:color w:val="231F20"/>
                <w:sz w:val="20"/>
              </w:rPr>
              <w:t>1550</w:t>
            </w:r>
          </w:p>
        </w:tc>
        <w:tc>
          <w:tcPr>
            <w:tcW w:w="116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81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88" w:hRule="atLeast"/>
        </w:trPr>
        <w:tc>
          <w:tcPr>
            <w:tcW w:w="3141" w:type="dxa"/>
          </w:tcPr>
          <w:p>
            <w:pPr>
              <w:pStyle w:val="TableParagraph"/>
              <w:spacing w:before="23"/>
              <w:ind w:left="80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Итого по разделу 5.</w:t>
            </w:r>
          </w:p>
        </w:tc>
        <w:tc>
          <w:tcPr>
            <w:tcW w:w="779" w:type="dxa"/>
          </w:tcPr>
          <w:p>
            <w:pPr>
              <w:pStyle w:val="TableParagraph"/>
              <w:spacing w:before="27"/>
              <w:ind w:left="190"/>
              <w:rPr>
                <w:sz w:val="20"/>
              </w:rPr>
            </w:pPr>
            <w:r>
              <w:rPr>
                <w:color w:val="231F20"/>
                <w:sz w:val="20"/>
              </w:rPr>
              <w:t>1500</w:t>
            </w:r>
          </w:p>
        </w:tc>
        <w:tc>
          <w:tcPr>
            <w:tcW w:w="1167" w:type="dxa"/>
          </w:tcPr>
          <w:p>
            <w:pPr>
              <w:pStyle w:val="TableParagraph"/>
              <w:spacing w:before="27"/>
              <w:ind w:left="414" w:right="40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159</w:t>
            </w:r>
          </w:p>
        </w:tc>
        <w:tc>
          <w:tcPr>
            <w:tcW w:w="1181" w:type="dxa"/>
          </w:tcPr>
          <w:p>
            <w:pPr>
              <w:pStyle w:val="TableParagraph"/>
              <w:spacing w:before="27"/>
              <w:ind w:left="441"/>
              <w:rPr>
                <w:sz w:val="20"/>
              </w:rPr>
            </w:pPr>
            <w:r>
              <w:rPr>
                <w:color w:val="231F20"/>
                <w:sz w:val="20"/>
              </w:rPr>
              <w:t>304</w:t>
            </w:r>
          </w:p>
        </w:tc>
      </w:tr>
      <w:tr>
        <w:trPr>
          <w:trHeight w:val="285" w:hRule="atLeast"/>
        </w:trPr>
        <w:tc>
          <w:tcPr>
            <w:tcW w:w="3141" w:type="dxa"/>
          </w:tcPr>
          <w:p>
            <w:pPr>
              <w:pStyle w:val="TableParagraph"/>
              <w:spacing w:before="23"/>
              <w:ind w:left="1059" w:right="1049"/>
              <w:jc w:val="center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Баланс</w:t>
            </w:r>
          </w:p>
        </w:tc>
        <w:tc>
          <w:tcPr>
            <w:tcW w:w="779" w:type="dxa"/>
          </w:tcPr>
          <w:p>
            <w:pPr>
              <w:pStyle w:val="TableParagraph"/>
              <w:spacing w:before="23"/>
              <w:ind w:left="190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1700</w:t>
            </w:r>
          </w:p>
        </w:tc>
        <w:tc>
          <w:tcPr>
            <w:tcW w:w="1167" w:type="dxa"/>
          </w:tcPr>
          <w:p>
            <w:pPr>
              <w:pStyle w:val="TableParagraph"/>
              <w:spacing w:before="23"/>
              <w:ind w:left="414" w:right="402"/>
              <w:jc w:val="center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786</w:t>
            </w:r>
          </w:p>
        </w:tc>
        <w:tc>
          <w:tcPr>
            <w:tcW w:w="1181" w:type="dxa"/>
          </w:tcPr>
          <w:p>
            <w:pPr>
              <w:pStyle w:val="TableParagraph"/>
              <w:spacing w:before="23"/>
              <w:ind w:left="441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896</w:t>
            </w:r>
          </w:p>
        </w:tc>
      </w:tr>
    </w:tbl>
    <w:p>
      <w:pPr>
        <w:pStyle w:val="BodyText"/>
        <w:spacing w:line="249" w:lineRule="auto" w:before="141"/>
        <w:ind w:left="310" w:right="301" w:firstLine="283"/>
        <w:jc w:val="both"/>
      </w:pPr>
      <w:r>
        <w:rPr>
          <w:color w:val="231F20"/>
        </w:rPr>
        <w:t>В балансе приводятся аналогичные данные на 31 декабря прошлого и позапрошлого годов. Эти данные берут из баланса за прошлый год.</w:t>
      </w:r>
    </w:p>
    <w:p>
      <w:pPr>
        <w:pStyle w:val="BodyText"/>
        <w:spacing w:line="249" w:lineRule="auto" w:before="2"/>
        <w:ind w:left="310" w:right="301" w:firstLine="283"/>
        <w:jc w:val="both"/>
      </w:pPr>
      <w:r>
        <w:rPr>
          <w:color w:val="231F20"/>
        </w:rPr>
        <w:t>На основе сальдо бухгалтерских счетов из оборотно-сальдовой ведо- мости (табл. 9) формируются строки баланса. Если в оборотно-сальдо- вой ведомости нет данных для заполнения каких-либо строк баланса (на- пример, строки 1130 «Нематериальные поисковые активы», строки 1140</w:t>
      </w:r>
    </w:p>
    <w:p>
      <w:pPr>
        <w:pStyle w:val="BodyText"/>
        <w:spacing w:before="3"/>
        <w:ind w:left="310"/>
      </w:pPr>
      <w:r>
        <w:rPr>
          <w:color w:val="231F20"/>
        </w:rPr>
        <w:t>«Материальные поисковые активы»), то ставится прочерк.</w:t>
      </w:r>
    </w:p>
    <w:p>
      <w:pPr>
        <w:spacing w:after="0"/>
        <w:sectPr>
          <w:pgSz w:w="8110" w:h="11340"/>
          <w:pgMar w:header="0" w:footer="803" w:top="720" w:bottom="1000" w:left="540" w:right="660"/>
        </w:sectPr>
      </w:pPr>
    </w:p>
    <w:p>
      <w:pPr>
        <w:spacing w:line="249" w:lineRule="auto" w:before="64"/>
        <w:ind w:left="589" w:right="352" w:firstLine="0"/>
        <w:jc w:val="center"/>
        <w:rPr>
          <w:i/>
          <w:sz w:val="20"/>
        </w:rPr>
      </w:pPr>
      <w:r>
        <w:rPr>
          <w:i/>
          <w:color w:val="231F20"/>
          <w:sz w:val="20"/>
        </w:rPr>
        <w:t>Таблица 12 – Аналитические данные к счету 99 «Прибыли и убытки» </w:t>
      </w:r>
      <w:r>
        <w:rPr>
          <w:i/>
          <w:color w:val="231F20"/>
          <w:sz w:val="20"/>
        </w:rPr>
        <w:t>за ноябрь 20ХХ г.</w:t>
      </w:r>
    </w:p>
    <w:p>
      <w:pPr>
        <w:pStyle w:val="BodyText"/>
        <w:spacing w:before="3" w:after="1"/>
        <w:rPr>
          <w:i/>
          <w:sz w:val="23"/>
        </w:rPr>
      </w:pPr>
    </w:p>
    <w:tbl>
      <w:tblPr>
        <w:tblW w:w="0" w:type="auto"/>
        <w:jc w:val="left"/>
        <w:tblInd w:w="4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92"/>
        <w:gridCol w:w="2240"/>
        <w:gridCol w:w="634"/>
        <w:gridCol w:w="706"/>
        <w:gridCol w:w="695"/>
        <w:gridCol w:w="663"/>
        <w:gridCol w:w="488"/>
        <w:gridCol w:w="478"/>
      </w:tblGrid>
      <w:tr>
        <w:trPr>
          <w:trHeight w:val="288" w:hRule="atLeast"/>
        </w:trPr>
        <w:tc>
          <w:tcPr>
            <w:tcW w:w="392" w:type="dxa"/>
            <w:vMerge w:val="restart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2"/>
              <w:rPr>
                <w:i/>
                <w:sz w:val="27"/>
              </w:rPr>
            </w:pPr>
          </w:p>
          <w:p>
            <w:pPr>
              <w:pStyle w:val="TableParagraph"/>
              <w:ind w:left="100"/>
              <w:rPr>
                <w:sz w:val="20"/>
              </w:rPr>
            </w:pPr>
            <w:r>
              <w:rPr>
                <w:color w:val="231F20"/>
                <w:sz w:val="20"/>
              </w:rPr>
              <w:t>№</w:t>
            </w:r>
          </w:p>
        </w:tc>
        <w:tc>
          <w:tcPr>
            <w:tcW w:w="2240" w:type="dxa"/>
            <w:vMerge w:val="restart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line="249" w:lineRule="auto" w:before="192"/>
              <w:ind w:left="886" w:right="97" w:hanging="762"/>
              <w:rPr>
                <w:sz w:val="20"/>
              </w:rPr>
            </w:pPr>
            <w:r>
              <w:rPr>
                <w:color w:val="231F20"/>
                <w:sz w:val="20"/>
              </w:rPr>
              <w:t>Статьи аналитического учета</w:t>
            </w:r>
          </w:p>
        </w:tc>
        <w:tc>
          <w:tcPr>
            <w:tcW w:w="3664" w:type="dxa"/>
            <w:gridSpan w:val="6"/>
          </w:tcPr>
          <w:p>
            <w:pPr>
              <w:pStyle w:val="TableParagraph"/>
              <w:spacing w:before="27"/>
              <w:ind w:left="1218"/>
              <w:rPr>
                <w:sz w:val="20"/>
              </w:rPr>
            </w:pPr>
            <w:r>
              <w:rPr>
                <w:color w:val="231F20"/>
                <w:sz w:val="20"/>
              </w:rPr>
              <w:t>Обороты, руб.</w:t>
            </w:r>
          </w:p>
        </w:tc>
      </w:tr>
      <w:tr>
        <w:trPr>
          <w:trHeight w:val="768" w:hRule="atLeast"/>
        </w:trPr>
        <w:tc>
          <w:tcPr>
            <w:tcW w:w="3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0" w:type="dxa"/>
            <w:gridSpan w:val="2"/>
          </w:tcPr>
          <w:p>
            <w:pPr>
              <w:pStyle w:val="TableParagraph"/>
              <w:spacing w:line="249" w:lineRule="auto" w:before="27"/>
              <w:ind w:left="100" w:right="9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с начала года до отчетного месяца</w:t>
            </w:r>
          </w:p>
        </w:tc>
        <w:tc>
          <w:tcPr>
            <w:tcW w:w="1358" w:type="dxa"/>
            <w:gridSpan w:val="2"/>
          </w:tcPr>
          <w:p>
            <w:pPr>
              <w:pStyle w:val="TableParagraph"/>
              <w:spacing w:line="249" w:lineRule="auto" w:before="147"/>
              <w:ind w:left="423" w:right="138" w:hanging="264"/>
              <w:rPr>
                <w:sz w:val="20"/>
              </w:rPr>
            </w:pPr>
            <w:r>
              <w:rPr>
                <w:color w:val="231F20"/>
                <w:sz w:val="20"/>
              </w:rPr>
              <w:t>за отчетный месяц</w:t>
            </w:r>
          </w:p>
        </w:tc>
        <w:tc>
          <w:tcPr>
            <w:tcW w:w="966" w:type="dxa"/>
            <w:gridSpan w:val="2"/>
          </w:tcPr>
          <w:p>
            <w:pPr>
              <w:pStyle w:val="TableParagraph"/>
              <w:spacing w:line="249" w:lineRule="auto" w:before="27"/>
              <w:ind w:left="190" w:right="181" w:hanging="10"/>
              <w:jc w:val="both"/>
              <w:rPr>
                <w:sz w:val="20"/>
              </w:rPr>
            </w:pPr>
            <w:r>
              <w:rPr>
                <w:color w:val="231F20"/>
                <w:sz w:val="20"/>
              </w:rPr>
              <w:t>всего с начала года</w:t>
            </w:r>
          </w:p>
        </w:tc>
      </w:tr>
      <w:tr>
        <w:trPr>
          <w:trHeight w:val="288" w:hRule="atLeast"/>
        </w:trPr>
        <w:tc>
          <w:tcPr>
            <w:tcW w:w="3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before="27"/>
              <w:ind w:left="170"/>
              <w:rPr>
                <w:sz w:val="20"/>
              </w:rPr>
            </w:pPr>
            <w:r>
              <w:rPr>
                <w:color w:val="231F20"/>
                <w:sz w:val="20"/>
              </w:rPr>
              <w:t>Д-т</w:t>
            </w:r>
          </w:p>
        </w:tc>
        <w:tc>
          <w:tcPr>
            <w:tcW w:w="706" w:type="dxa"/>
          </w:tcPr>
          <w:p>
            <w:pPr>
              <w:pStyle w:val="TableParagraph"/>
              <w:spacing w:before="27"/>
              <w:ind w:left="207"/>
              <w:rPr>
                <w:sz w:val="20"/>
              </w:rPr>
            </w:pPr>
            <w:r>
              <w:rPr>
                <w:color w:val="231F20"/>
                <w:sz w:val="20"/>
              </w:rPr>
              <w:t>К-т</w:t>
            </w:r>
          </w:p>
        </w:tc>
        <w:tc>
          <w:tcPr>
            <w:tcW w:w="695" w:type="dxa"/>
          </w:tcPr>
          <w:p>
            <w:pPr>
              <w:pStyle w:val="TableParagraph"/>
              <w:spacing w:before="27"/>
              <w:ind w:left="74" w:right="71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Д-т</w:t>
            </w:r>
          </w:p>
        </w:tc>
        <w:tc>
          <w:tcPr>
            <w:tcW w:w="663" w:type="dxa"/>
          </w:tcPr>
          <w:p>
            <w:pPr>
              <w:pStyle w:val="TableParagraph"/>
              <w:spacing w:before="27"/>
              <w:ind w:left="56" w:right="56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К-т</w:t>
            </w:r>
          </w:p>
        </w:tc>
        <w:tc>
          <w:tcPr>
            <w:tcW w:w="488" w:type="dxa"/>
          </w:tcPr>
          <w:p>
            <w:pPr>
              <w:pStyle w:val="TableParagraph"/>
              <w:spacing w:before="27"/>
              <w:ind w:left="93"/>
              <w:rPr>
                <w:sz w:val="20"/>
              </w:rPr>
            </w:pPr>
            <w:r>
              <w:rPr>
                <w:color w:val="231F20"/>
                <w:sz w:val="20"/>
              </w:rPr>
              <w:t>Д-т</w:t>
            </w:r>
          </w:p>
        </w:tc>
        <w:tc>
          <w:tcPr>
            <w:tcW w:w="478" w:type="dxa"/>
          </w:tcPr>
          <w:p>
            <w:pPr>
              <w:pStyle w:val="TableParagraph"/>
              <w:spacing w:before="27"/>
              <w:ind w:left="88"/>
              <w:rPr>
                <w:sz w:val="20"/>
              </w:rPr>
            </w:pPr>
            <w:r>
              <w:rPr>
                <w:color w:val="231F20"/>
                <w:sz w:val="20"/>
              </w:rPr>
              <w:t>К-т</w:t>
            </w:r>
          </w:p>
        </w:tc>
      </w:tr>
      <w:tr>
        <w:trPr>
          <w:trHeight w:val="528" w:hRule="atLeast"/>
        </w:trPr>
        <w:tc>
          <w:tcPr>
            <w:tcW w:w="392" w:type="dxa"/>
          </w:tcPr>
          <w:p>
            <w:pPr>
              <w:pStyle w:val="TableParagraph"/>
              <w:spacing w:before="147"/>
              <w:ind w:left="9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1</w:t>
            </w:r>
          </w:p>
        </w:tc>
        <w:tc>
          <w:tcPr>
            <w:tcW w:w="2240" w:type="dxa"/>
          </w:tcPr>
          <w:p>
            <w:pPr>
              <w:pStyle w:val="TableParagraph"/>
              <w:spacing w:line="249" w:lineRule="auto" w:before="27"/>
              <w:ind w:left="79" w:right="374"/>
              <w:rPr>
                <w:sz w:val="20"/>
              </w:rPr>
            </w:pPr>
            <w:r>
              <w:rPr>
                <w:color w:val="231F20"/>
                <w:sz w:val="20"/>
              </w:rPr>
              <w:t>Результат от продаж готовой продукции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0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9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63" w:type="dxa"/>
          </w:tcPr>
          <w:p>
            <w:pPr>
              <w:pStyle w:val="TableParagraph"/>
              <w:spacing w:before="147"/>
              <w:ind w:left="56" w:right="56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46772</w:t>
            </w:r>
          </w:p>
        </w:tc>
        <w:tc>
          <w:tcPr>
            <w:tcW w:w="48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7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28" w:hRule="atLeast"/>
        </w:trPr>
        <w:tc>
          <w:tcPr>
            <w:tcW w:w="392" w:type="dxa"/>
          </w:tcPr>
          <w:p>
            <w:pPr>
              <w:pStyle w:val="TableParagraph"/>
              <w:spacing w:before="147"/>
              <w:ind w:left="9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2</w:t>
            </w:r>
          </w:p>
        </w:tc>
        <w:tc>
          <w:tcPr>
            <w:tcW w:w="2240" w:type="dxa"/>
          </w:tcPr>
          <w:p>
            <w:pPr>
              <w:pStyle w:val="TableParagraph"/>
              <w:spacing w:line="249" w:lineRule="auto" w:before="27"/>
              <w:ind w:left="79" w:right="452"/>
              <w:rPr>
                <w:sz w:val="20"/>
              </w:rPr>
            </w:pPr>
            <w:r>
              <w:rPr>
                <w:color w:val="231F20"/>
                <w:sz w:val="20"/>
              </w:rPr>
              <w:t>Результат прочих доходов и расходов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0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95" w:type="dxa"/>
          </w:tcPr>
          <w:p>
            <w:pPr>
              <w:pStyle w:val="TableParagraph"/>
              <w:spacing w:before="147"/>
              <w:ind w:left="74" w:right="71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3100</w:t>
            </w:r>
          </w:p>
        </w:tc>
        <w:tc>
          <w:tcPr>
            <w:tcW w:w="663" w:type="dxa"/>
          </w:tcPr>
          <w:p>
            <w:pPr>
              <w:pStyle w:val="TableParagraph"/>
              <w:spacing w:before="147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–</w:t>
            </w:r>
          </w:p>
        </w:tc>
        <w:tc>
          <w:tcPr>
            <w:tcW w:w="48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7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28" w:hRule="atLeast"/>
        </w:trPr>
        <w:tc>
          <w:tcPr>
            <w:tcW w:w="392" w:type="dxa"/>
          </w:tcPr>
          <w:p>
            <w:pPr>
              <w:pStyle w:val="TableParagraph"/>
              <w:spacing w:before="147"/>
              <w:ind w:left="9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3</w:t>
            </w:r>
          </w:p>
        </w:tc>
        <w:tc>
          <w:tcPr>
            <w:tcW w:w="2240" w:type="dxa"/>
          </w:tcPr>
          <w:p>
            <w:pPr>
              <w:pStyle w:val="TableParagraph"/>
              <w:spacing w:line="249" w:lineRule="auto" w:before="27"/>
              <w:ind w:left="79" w:right="495"/>
              <w:rPr>
                <w:sz w:val="20"/>
              </w:rPr>
            </w:pPr>
            <w:r>
              <w:rPr>
                <w:color w:val="231F20"/>
                <w:sz w:val="20"/>
              </w:rPr>
              <w:t>Налог на прибыль (Условный расход)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0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95" w:type="dxa"/>
          </w:tcPr>
          <w:p>
            <w:pPr>
              <w:pStyle w:val="TableParagraph"/>
              <w:spacing w:before="147"/>
              <w:ind w:left="74" w:right="71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8734</w:t>
            </w:r>
          </w:p>
        </w:tc>
        <w:tc>
          <w:tcPr>
            <w:tcW w:w="66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8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7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88" w:hRule="atLeast"/>
        </w:trPr>
        <w:tc>
          <w:tcPr>
            <w:tcW w:w="39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40" w:type="dxa"/>
          </w:tcPr>
          <w:p>
            <w:pPr>
              <w:pStyle w:val="TableParagraph"/>
              <w:spacing w:before="27"/>
              <w:ind w:left="79"/>
              <w:rPr>
                <w:sz w:val="20"/>
              </w:rPr>
            </w:pPr>
            <w:r>
              <w:rPr>
                <w:color w:val="231F20"/>
                <w:sz w:val="20"/>
              </w:rPr>
              <w:t>Итого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0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95" w:type="dxa"/>
          </w:tcPr>
          <w:p>
            <w:pPr>
              <w:pStyle w:val="TableParagraph"/>
              <w:spacing w:before="27"/>
              <w:ind w:left="74" w:right="71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11834</w:t>
            </w:r>
          </w:p>
        </w:tc>
        <w:tc>
          <w:tcPr>
            <w:tcW w:w="663" w:type="dxa"/>
          </w:tcPr>
          <w:p>
            <w:pPr>
              <w:pStyle w:val="TableParagraph"/>
              <w:spacing w:before="27"/>
              <w:ind w:left="56" w:right="56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46772</w:t>
            </w:r>
          </w:p>
        </w:tc>
        <w:tc>
          <w:tcPr>
            <w:tcW w:w="48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7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88" w:hRule="atLeast"/>
        </w:trPr>
        <w:tc>
          <w:tcPr>
            <w:tcW w:w="39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40" w:type="dxa"/>
          </w:tcPr>
          <w:p>
            <w:pPr>
              <w:pStyle w:val="TableParagraph"/>
              <w:spacing w:before="27"/>
              <w:ind w:left="79"/>
              <w:rPr>
                <w:sz w:val="20"/>
              </w:rPr>
            </w:pPr>
            <w:r>
              <w:rPr>
                <w:color w:val="231F20"/>
                <w:sz w:val="20"/>
              </w:rPr>
              <w:t>Финансовый результат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0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9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63" w:type="dxa"/>
          </w:tcPr>
          <w:p>
            <w:pPr>
              <w:pStyle w:val="TableParagraph"/>
              <w:spacing w:before="27"/>
              <w:ind w:left="56" w:right="56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34938</w:t>
            </w:r>
          </w:p>
        </w:tc>
        <w:tc>
          <w:tcPr>
            <w:tcW w:w="48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78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pStyle w:val="BodyText"/>
        <w:spacing w:before="6"/>
        <w:rPr>
          <w:i/>
          <w:sz w:val="18"/>
        </w:rPr>
      </w:pPr>
    </w:p>
    <w:p>
      <w:pPr>
        <w:pStyle w:val="BodyText"/>
        <w:spacing w:line="249" w:lineRule="auto"/>
        <w:ind w:left="423" w:right="187" w:firstLine="283"/>
        <w:jc w:val="both"/>
      </w:pPr>
      <w:r>
        <w:rPr>
          <w:color w:val="231F20"/>
        </w:rPr>
        <w:t>В табл. 12 приведен аналитический учет по счету 99 «Прибыли и убытки»,</w:t>
      </w:r>
      <w:r>
        <w:rPr>
          <w:color w:val="231F20"/>
          <w:spacing w:val="-10"/>
        </w:rPr>
        <w:t> </w:t>
      </w:r>
      <w:r>
        <w:rPr>
          <w:color w:val="231F20"/>
        </w:rPr>
        <w:t>который</w:t>
      </w:r>
      <w:r>
        <w:rPr>
          <w:color w:val="231F20"/>
          <w:spacing w:val="-9"/>
        </w:rPr>
        <w:t> </w:t>
      </w:r>
      <w:r>
        <w:rPr>
          <w:color w:val="231F20"/>
        </w:rPr>
        <w:t>необходим</w:t>
      </w:r>
      <w:r>
        <w:rPr>
          <w:color w:val="231F20"/>
          <w:spacing w:val="-9"/>
        </w:rPr>
        <w:t> </w:t>
      </w:r>
      <w:r>
        <w:rPr>
          <w:color w:val="231F20"/>
        </w:rPr>
        <w:t>при</w:t>
      </w:r>
      <w:r>
        <w:rPr>
          <w:color w:val="231F20"/>
          <w:spacing w:val="-10"/>
        </w:rPr>
        <w:t> </w:t>
      </w:r>
      <w:r>
        <w:rPr>
          <w:color w:val="231F20"/>
        </w:rPr>
        <w:t>формировании</w:t>
      </w:r>
      <w:r>
        <w:rPr>
          <w:color w:val="231F20"/>
          <w:spacing w:val="-9"/>
        </w:rPr>
        <w:t> </w:t>
      </w:r>
      <w:r>
        <w:rPr>
          <w:color w:val="231F20"/>
        </w:rPr>
        <w:t>данных</w:t>
      </w:r>
      <w:r>
        <w:rPr>
          <w:color w:val="231F20"/>
          <w:spacing w:val="-9"/>
        </w:rPr>
        <w:t> </w:t>
      </w:r>
      <w:r>
        <w:rPr>
          <w:color w:val="231F20"/>
        </w:rPr>
        <w:t>для</w:t>
      </w:r>
      <w:r>
        <w:rPr>
          <w:color w:val="231F20"/>
          <w:spacing w:val="-10"/>
        </w:rPr>
        <w:t> </w:t>
      </w:r>
      <w:r>
        <w:rPr>
          <w:color w:val="231F20"/>
        </w:rPr>
        <w:t>составления отчета о финансовых результатах организации.</w:t>
      </w:r>
    </w:p>
    <w:p>
      <w:pPr>
        <w:pStyle w:val="BodyText"/>
        <w:rPr>
          <w:sz w:val="22"/>
        </w:rPr>
      </w:pPr>
    </w:p>
    <w:p>
      <w:pPr>
        <w:pStyle w:val="BodyText"/>
        <w:spacing w:before="11"/>
        <w:rPr>
          <w:sz w:val="19"/>
        </w:rPr>
      </w:pPr>
    </w:p>
    <w:p>
      <w:pPr>
        <w:spacing w:line="249" w:lineRule="auto" w:before="0"/>
        <w:ind w:left="746" w:right="511" w:firstLine="0"/>
        <w:jc w:val="center"/>
        <w:rPr>
          <w:i/>
          <w:sz w:val="20"/>
        </w:rPr>
      </w:pPr>
      <w:r>
        <w:rPr>
          <w:i/>
          <w:color w:val="231F20"/>
          <w:sz w:val="20"/>
        </w:rPr>
        <w:t>Таблица 13 – Отчет о финансовых результатах ООО «Мой дом» </w:t>
      </w:r>
      <w:r>
        <w:rPr>
          <w:i/>
          <w:color w:val="231F20"/>
          <w:sz w:val="20"/>
        </w:rPr>
        <w:t>за ноябрь 20ХХ г.</w:t>
      </w:r>
    </w:p>
    <w:p>
      <w:pPr>
        <w:pStyle w:val="BodyText"/>
        <w:spacing w:before="4"/>
        <w:rPr>
          <w:i/>
          <w:sz w:val="23"/>
        </w:rPr>
      </w:pPr>
    </w:p>
    <w:tbl>
      <w:tblPr>
        <w:tblW w:w="0" w:type="auto"/>
        <w:jc w:val="left"/>
        <w:tblInd w:w="4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78"/>
        <w:gridCol w:w="3997"/>
        <w:gridCol w:w="756"/>
        <w:gridCol w:w="1153"/>
      </w:tblGrid>
      <w:tr>
        <w:trPr>
          <w:trHeight w:val="528" w:hRule="atLeast"/>
        </w:trPr>
        <w:tc>
          <w:tcPr>
            <w:tcW w:w="378" w:type="dxa"/>
          </w:tcPr>
          <w:p>
            <w:pPr>
              <w:pStyle w:val="TableParagraph"/>
              <w:spacing w:before="147"/>
              <w:ind w:left="93"/>
              <w:rPr>
                <w:sz w:val="20"/>
              </w:rPr>
            </w:pPr>
            <w:r>
              <w:rPr>
                <w:color w:val="231F20"/>
                <w:sz w:val="20"/>
              </w:rPr>
              <w:t>№</w:t>
            </w:r>
          </w:p>
        </w:tc>
        <w:tc>
          <w:tcPr>
            <w:tcW w:w="3997" w:type="dxa"/>
          </w:tcPr>
          <w:p>
            <w:pPr>
              <w:pStyle w:val="TableParagraph"/>
              <w:spacing w:before="147"/>
              <w:ind w:left="1281"/>
              <w:rPr>
                <w:sz w:val="20"/>
              </w:rPr>
            </w:pPr>
            <w:r>
              <w:rPr>
                <w:color w:val="231F20"/>
                <w:sz w:val="20"/>
              </w:rPr>
              <w:t>Показатели, руб.</w:t>
            </w:r>
          </w:p>
        </w:tc>
        <w:tc>
          <w:tcPr>
            <w:tcW w:w="756" w:type="dxa"/>
          </w:tcPr>
          <w:p>
            <w:pPr>
              <w:pStyle w:val="TableParagraph"/>
              <w:spacing w:line="249" w:lineRule="auto" w:before="27"/>
              <w:ind w:left="87" w:right="58" w:firstLine="140"/>
              <w:rPr>
                <w:sz w:val="20"/>
              </w:rPr>
            </w:pPr>
            <w:r>
              <w:rPr>
                <w:color w:val="231F20"/>
                <w:sz w:val="20"/>
              </w:rPr>
              <w:t>код строки</w:t>
            </w:r>
          </w:p>
        </w:tc>
        <w:tc>
          <w:tcPr>
            <w:tcW w:w="1153" w:type="dxa"/>
          </w:tcPr>
          <w:p>
            <w:pPr>
              <w:pStyle w:val="TableParagraph"/>
              <w:spacing w:line="249" w:lineRule="auto" w:before="27"/>
              <w:ind w:left="81" w:right="53" w:firstLine="396"/>
              <w:rPr>
                <w:sz w:val="20"/>
              </w:rPr>
            </w:pPr>
            <w:r>
              <w:rPr>
                <w:color w:val="231F20"/>
                <w:sz w:val="20"/>
              </w:rPr>
              <w:t>на 31.11.20ХХ</w:t>
            </w:r>
          </w:p>
        </w:tc>
      </w:tr>
      <w:tr>
        <w:trPr>
          <w:trHeight w:val="288" w:hRule="atLeast"/>
        </w:trPr>
        <w:tc>
          <w:tcPr>
            <w:tcW w:w="37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997" w:type="dxa"/>
          </w:tcPr>
          <w:p>
            <w:pPr>
              <w:pStyle w:val="TableParagraph"/>
              <w:spacing w:before="23"/>
              <w:ind w:left="79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Доходы от текущей деятельности</w:t>
            </w:r>
          </w:p>
        </w:tc>
        <w:tc>
          <w:tcPr>
            <w:tcW w:w="75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53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88" w:hRule="atLeast"/>
        </w:trPr>
        <w:tc>
          <w:tcPr>
            <w:tcW w:w="378" w:type="dxa"/>
          </w:tcPr>
          <w:p>
            <w:pPr>
              <w:pStyle w:val="TableParagraph"/>
              <w:spacing w:before="27"/>
              <w:ind w:left="138"/>
              <w:rPr>
                <w:sz w:val="20"/>
              </w:rPr>
            </w:pPr>
            <w:r>
              <w:rPr>
                <w:color w:val="231F20"/>
                <w:sz w:val="20"/>
              </w:rPr>
              <w:t>1</w:t>
            </w:r>
          </w:p>
        </w:tc>
        <w:tc>
          <w:tcPr>
            <w:tcW w:w="3997" w:type="dxa"/>
          </w:tcPr>
          <w:p>
            <w:pPr>
              <w:pStyle w:val="TableParagraph"/>
              <w:spacing w:before="27"/>
              <w:ind w:left="79"/>
              <w:rPr>
                <w:sz w:val="20"/>
              </w:rPr>
            </w:pPr>
            <w:r>
              <w:rPr>
                <w:color w:val="231F20"/>
                <w:sz w:val="20"/>
              </w:rPr>
              <w:t>Выручка</w:t>
            </w:r>
          </w:p>
        </w:tc>
        <w:tc>
          <w:tcPr>
            <w:tcW w:w="756" w:type="dxa"/>
          </w:tcPr>
          <w:p>
            <w:pPr>
              <w:pStyle w:val="TableParagraph"/>
              <w:spacing w:before="27"/>
              <w:ind w:left="157" w:right="148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2110</w:t>
            </w:r>
          </w:p>
        </w:tc>
        <w:tc>
          <w:tcPr>
            <w:tcW w:w="1153" w:type="dxa"/>
          </w:tcPr>
          <w:p>
            <w:pPr>
              <w:pStyle w:val="TableParagraph"/>
              <w:spacing w:before="27"/>
              <w:ind w:left="256" w:right="247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190678</w:t>
            </w:r>
          </w:p>
        </w:tc>
      </w:tr>
      <w:tr>
        <w:trPr>
          <w:trHeight w:val="288" w:hRule="atLeast"/>
        </w:trPr>
        <w:tc>
          <w:tcPr>
            <w:tcW w:w="378" w:type="dxa"/>
          </w:tcPr>
          <w:p>
            <w:pPr>
              <w:pStyle w:val="TableParagraph"/>
              <w:spacing w:before="27"/>
              <w:ind w:left="138"/>
              <w:rPr>
                <w:sz w:val="20"/>
              </w:rPr>
            </w:pPr>
            <w:r>
              <w:rPr>
                <w:color w:val="231F20"/>
                <w:sz w:val="20"/>
              </w:rPr>
              <w:t>2</w:t>
            </w:r>
          </w:p>
        </w:tc>
        <w:tc>
          <w:tcPr>
            <w:tcW w:w="3997" w:type="dxa"/>
          </w:tcPr>
          <w:p>
            <w:pPr>
              <w:pStyle w:val="TableParagraph"/>
              <w:spacing w:before="27"/>
              <w:ind w:left="79"/>
              <w:rPr>
                <w:sz w:val="20"/>
              </w:rPr>
            </w:pPr>
            <w:r>
              <w:rPr>
                <w:color w:val="231F20"/>
                <w:sz w:val="20"/>
              </w:rPr>
              <w:t>Себестоимость</w:t>
            </w:r>
          </w:p>
        </w:tc>
        <w:tc>
          <w:tcPr>
            <w:tcW w:w="756" w:type="dxa"/>
          </w:tcPr>
          <w:p>
            <w:pPr>
              <w:pStyle w:val="TableParagraph"/>
              <w:spacing w:before="27"/>
              <w:ind w:left="157" w:right="148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2120</w:t>
            </w:r>
          </w:p>
        </w:tc>
        <w:tc>
          <w:tcPr>
            <w:tcW w:w="1153" w:type="dxa"/>
          </w:tcPr>
          <w:p>
            <w:pPr>
              <w:pStyle w:val="TableParagraph"/>
              <w:spacing w:before="27"/>
              <w:ind w:left="256" w:right="247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143906</w:t>
            </w:r>
          </w:p>
        </w:tc>
      </w:tr>
      <w:tr>
        <w:trPr>
          <w:trHeight w:val="288" w:hRule="atLeast"/>
        </w:trPr>
        <w:tc>
          <w:tcPr>
            <w:tcW w:w="378" w:type="dxa"/>
          </w:tcPr>
          <w:p>
            <w:pPr>
              <w:pStyle w:val="TableParagraph"/>
              <w:spacing w:before="27"/>
              <w:ind w:left="138"/>
              <w:rPr>
                <w:sz w:val="20"/>
              </w:rPr>
            </w:pPr>
            <w:r>
              <w:rPr>
                <w:color w:val="231F20"/>
                <w:sz w:val="20"/>
              </w:rPr>
              <w:t>3</w:t>
            </w:r>
          </w:p>
        </w:tc>
        <w:tc>
          <w:tcPr>
            <w:tcW w:w="3997" w:type="dxa"/>
          </w:tcPr>
          <w:p>
            <w:pPr>
              <w:pStyle w:val="TableParagraph"/>
              <w:spacing w:before="27"/>
              <w:ind w:left="79"/>
              <w:rPr>
                <w:sz w:val="20"/>
              </w:rPr>
            </w:pPr>
            <w:r>
              <w:rPr>
                <w:color w:val="231F20"/>
                <w:sz w:val="20"/>
              </w:rPr>
              <w:t>Валовая прибыль</w:t>
            </w:r>
          </w:p>
        </w:tc>
        <w:tc>
          <w:tcPr>
            <w:tcW w:w="756" w:type="dxa"/>
          </w:tcPr>
          <w:p>
            <w:pPr>
              <w:pStyle w:val="TableParagraph"/>
              <w:spacing w:before="27"/>
              <w:ind w:left="157" w:right="148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2100</w:t>
            </w:r>
          </w:p>
        </w:tc>
        <w:tc>
          <w:tcPr>
            <w:tcW w:w="1153" w:type="dxa"/>
          </w:tcPr>
          <w:p>
            <w:pPr>
              <w:pStyle w:val="TableParagraph"/>
              <w:spacing w:before="27"/>
              <w:ind w:left="256" w:right="247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46772</w:t>
            </w:r>
          </w:p>
        </w:tc>
      </w:tr>
      <w:tr>
        <w:trPr>
          <w:trHeight w:val="288" w:hRule="atLeast"/>
        </w:trPr>
        <w:tc>
          <w:tcPr>
            <w:tcW w:w="378" w:type="dxa"/>
          </w:tcPr>
          <w:p>
            <w:pPr>
              <w:pStyle w:val="TableParagraph"/>
              <w:spacing w:before="27"/>
              <w:ind w:left="138"/>
              <w:rPr>
                <w:sz w:val="20"/>
              </w:rPr>
            </w:pPr>
            <w:r>
              <w:rPr>
                <w:color w:val="231F20"/>
                <w:sz w:val="20"/>
              </w:rPr>
              <w:t>4</w:t>
            </w:r>
          </w:p>
        </w:tc>
        <w:tc>
          <w:tcPr>
            <w:tcW w:w="3997" w:type="dxa"/>
          </w:tcPr>
          <w:p>
            <w:pPr>
              <w:pStyle w:val="TableParagraph"/>
              <w:spacing w:before="27"/>
              <w:ind w:left="79"/>
              <w:rPr>
                <w:sz w:val="20"/>
              </w:rPr>
            </w:pPr>
            <w:r>
              <w:rPr>
                <w:color w:val="231F20"/>
                <w:sz w:val="20"/>
              </w:rPr>
              <w:t>Коммерческие расходы</w:t>
            </w:r>
          </w:p>
        </w:tc>
        <w:tc>
          <w:tcPr>
            <w:tcW w:w="756" w:type="dxa"/>
          </w:tcPr>
          <w:p>
            <w:pPr>
              <w:pStyle w:val="TableParagraph"/>
              <w:spacing w:before="27"/>
              <w:ind w:left="157" w:right="148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2210</w:t>
            </w:r>
          </w:p>
        </w:tc>
        <w:tc>
          <w:tcPr>
            <w:tcW w:w="1153" w:type="dxa"/>
          </w:tcPr>
          <w:p>
            <w:pPr>
              <w:pStyle w:val="TableParagraph"/>
              <w:spacing w:before="27"/>
              <w:ind w:left="9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–</w:t>
            </w:r>
          </w:p>
        </w:tc>
      </w:tr>
      <w:tr>
        <w:trPr>
          <w:trHeight w:val="288" w:hRule="atLeast"/>
        </w:trPr>
        <w:tc>
          <w:tcPr>
            <w:tcW w:w="378" w:type="dxa"/>
          </w:tcPr>
          <w:p>
            <w:pPr>
              <w:pStyle w:val="TableParagraph"/>
              <w:spacing w:before="27"/>
              <w:ind w:left="138"/>
              <w:rPr>
                <w:sz w:val="20"/>
              </w:rPr>
            </w:pPr>
            <w:r>
              <w:rPr>
                <w:color w:val="231F20"/>
                <w:sz w:val="20"/>
              </w:rPr>
              <w:t>5</w:t>
            </w:r>
          </w:p>
        </w:tc>
        <w:tc>
          <w:tcPr>
            <w:tcW w:w="3997" w:type="dxa"/>
          </w:tcPr>
          <w:p>
            <w:pPr>
              <w:pStyle w:val="TableParagraph"/>
              <w:spacing w:before="27"/>
              <w:ind w:left="79"/>
              <w:rPr>
                <w:sz w:val="20"/>
              </w:rPr>
            </w:pPr>
            <w:r>
              <w:rPr>
                <w:color w:val="231F20"/>
                <w:sz w:val="20"/>
              </w:rPr>
              <w:t>Управленческие расходы</w:t>
            </w:r>
          </w:p>
        </w:tc>
        <w:tc>
          <w:tcPr>
            <w:tcW w:w="756" w:type="dxa"/>
          </w:tcPr>
          <w:p>
            <w:pPr>
              <w:pStyle w:val="TableParagraph"/>
              <w:spacing w:before="27"/>
              <w:ind w:left="157" w:right="148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2210</w:t>
            </w:r>
          </w:p>
        </w:tc>
        <w:tc>
          <w:tcPr>
            <w:tcW w:w="1153" w:type="dxa"/>
          </w:tcPr>
          <w:p>
            <w:pPr>
              <w:pStyle w:val="TableParagraph"/>
              <w:spacing w:before="27"/>
              <w:ind w:left="9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–</w:t>
            </w:r>
          </w:p>
        </w:tc>
      </w:tr>
      <w:tr>
        <w:trPr>
          <w:trHeight w:val="288" w:hRule="atLeast"/>
        </w:trPr>
        <w:tc>
          <w:tcPr>
            <w:tcW w:w="378" w:type="dxa"/>
          </w:tcPr>
          <w:p>
            <w:pPr>
              <w:pStyle w:val="TableParagraph"/>
              <w:spacing w:before="27"/>
              <w:ind w:left="138"/>
              <w:rPr>
                <w:sz w:val="20"/>
              </w:rPr>
            </w:pPr>
            <w:r>
              <w:rPr>
                <w:color w:val="231F20"/>
                <w:sz w:val="20"/>
              </w:rPr>
              <w:t>6</w:t>
            </w:r>
          </w:p>
        </w:tc>
        <w:tc>
          <w:tcPr>
            <w:tcW w:w="3997" w:type="dxa"/>
          </w:tcPr>
          <w:p>
            <w:pPr>
              <w:pStyle w:val="TableParagraph"/>
              <w:spacing w:before="27"/>
              <w:ind w:left="79"/>
              <w:rPr>
                <w:sz w:val="20"/>
              </w:rPr>
            </w:pPr>
            <w:r>
              <w:rPr>
                <w:color w:val="231F20"/>
                <w:sz w:val="20"/>
              </w:rPr>
              <w:t>Прибыль/убыток от продаж</w:t>
            </w:r>
          </w:p>
        </w:tc>
        <w:tc>
          <w:tcPr>
            <w:tcW w:w="756" w:type="dxa"/>
          </w:tcPr>
          <w:p>
            <w:pPr>
              <w:pStyle w:val="TableParagraph"/>
              <w:spacing w:before="27"/>
              <w:ind w:left="157" w:right="148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2200</w:t>
            </w:r>
          </w:p>
        </w:tc>
        <w:tc>
          <w:tcPr>
            <w:tcW w:w="1153" w:type="dxa"/>
          </w:tcPr>
          <w:p>
            <w:pPr>
              <w:pStyle w:val="TableParagraph"/>
              <w:spacing w:before="27"/>
              <w:ind w:left="256" w:right="247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46772</w:t>
            </w:r>
          </w:p>
        </w:tc>
      </w:tr>
    </w:tbl>
    <w:p>
      <w:pPr>
        <w:spacing w:after="0"/>
        <w:jc w:val="center"/>
        <w:rPr>
          <w:sz w:val="20"/>
        </w:rPr>
        <w:sectPr>
          <w:pgSz w:w="8110" w:h="11340"/>
          <w:pgMar w:header="0" w:footer="803" w:top="720" w:bottom="1000" w:left="540" w:right="660"/>
        </w:sectPr>
      </w:pPr>
    </w:p>
    <w:p>
      <w:pPr>
        <w:spacing w:before="64"/>
        <w:ind w:left="4340" w:right="0" w:firstLine="0"/>
        <w:jc w:val="left"/>
        <w:rPr>
          <w:i/>
          <w:sz w:val="20"/>
        </w:rPr>
      </w:pPr>
      <w:r>
        <w:rPr>
          <w:i/>
          <w:color w:val="231F20"/>
          <w:sz w:val="20"/>
        </w:rPr>
        <w:t>Продолжение таблицы 13</w:t>
      </w:r>
    </w:p>
    <w:p>
      <w:pPr>
        <w:pStyle w:val="BodyText"/>
        <w:spacing w:before="9"/>
        <w:rPr>
          <w:i/>
          <w:sz w:val="8"/>
        </w:rPr>
      </w:pPr>
    </w:p>
    <w:tbl>
      <w:tblPr>
        <w:tblW w:w="0" w:type="auto"/>
        <w:jc w:val="left"/>
        <w:tblInd w:w="3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78"/>
        <w:gridCol w:w="3997"/>
        <w:gridCol w:w="756"/>
        <w:gridCol w:w="1153"/>
      </w:tblGrid>
      <w:tr>
        <w:trPr>
          <w:trHeight w:val="528" w:hRule="atLeast"/>
        </w:trPr>
        <w:tc>
          <w:tcPr>
            <w:tcW w:w="378" w:type="dxa"/>
          </w:tcPr>
          <w:p>
            <w:pPr>
              <w:pStyle w:val="TableParagraph"/>
              <w:spacing w:before="147"/>
              <w:ind w:left="9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№</w:t>
            </w:r>
          </w:p>
        </w:tc>
        <w:tc>
          <w:tcPr>
            <w:tcW w:w="3997" w:type="dxa"/>
          </w:tcPr>
          <w:p>
            <w:pPr>
              <w:pStyle w:val="TableParagraph"/>
              <w:spacing w:before="147"/>
              <w:ind w:left="1281"/>
              <w:rPr>
                <w:sz w:val="20"/>
              </w:rPr>
            </w:pPr>
            <w:r>
              <w:rPr>
                <w:color w:val="231F20"/>
                <w:sz w:val="20"/>
              </w:rPr>
              <w:t>Показатели, руб.</w:t>
            </w:r>
          </w:p>
        </w:tc>
        <w:tc>
          <w:tcPr>
            <w:tcW w:w="756" w:type="dxa"/>
          </w:tcPr>
          <w:p>
            <w:pPr>
              <w:pStyle w:val="TableParagraph"/>
              <w:spacing w:line="249" w:lineRule="auto" w:before="27"/>
              <w:ind w:left="87" w:right="58" w:firstLine="140"/>
              <w:rPr>
                <w:sz w:val="20"/>
              </w:rPr>
            </w:pPr>
            <w:r>
              <w:rPr>
                <w:color w:val="231F20"/>
                <w:sz w:val="20"/>
              </w:rPr>
              <w:t>код строки</w:t>
            </w:r>
          </w:p>
        </w:tc>
        <w:tc>
          <w:tcPr>
            <w:tcW w:w="1153" w:type="dxa"/>
          </w:tcPr>
          <w:p>
            <w:pPr>
              <w:pStyle w:val="TableParagraph"/>
              <w:spacing w:line="249" w:lineRule="auto" w:before="27"/>
              <w:ind w:left="81" w:right="53" w:firstLine="396"/>
              <w:rPr>
                <w:sz w:val="20"/>
              </w:rPr>
            </w:pPr>
            <w:r>
              <w:rPr>
                <w:color w:val="231F20"/>
                <w:sz w:val="20"/>
              </w:rPr>
              <w:t>на 31.11.20ХХ</w:t>
            </w:r>
          </w:p>
        </w:tc>
      </w:tr>
      <w:tr>
        <w:trPr>
          <w:trHeight w:val="288" w:hRule="atLeast"/>
        </w:trPr>
        <w:tc>
          <w:tcPr>
            <w:tcW w:w="37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997" w:type="dxa"/>
          </w:tcPr>
          <w:p>
            <w:pPr>
              <w:pStyle w:val="TableParagraph"/>
              <w:spacing w:before="23"/>
              <w:ind w:left="79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Прочие доходы и расходы</w:t>
            </w:r>
          </w:p>
        </w:tc>
        <w:tc>
          <w:tcPr>
            <w:tcW w:w="75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53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88" w:hRule="atLeast"/>
        </w:trPr>
        <w:tc>
          <w:tcPr>
            <w:tcW w:w="378" w:type="dxa"/>
          </w:tcPr>
          <w:p>
            <w:pPr>
              <w:pStyle w:val="TableParagraph"/>
              <w:spacing w:before="27"/>
              <w:ind w:left="9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7</w:t>
            </w:r>
          </w:p>
        </w:tc>
        <w:tc>
          <w:tcPr>
            <w:tcW w:w="3997" w:type="dxa"/>
          </w:tcPr>
          <w:p>
            <w:pPr>
              <w:pStyle w:val="TableParagraph"/>
              <w:spacing w:before="27"/>
              <w:ind w:left="79"/>
              <w:rPr>
                <w:sz w:val="20"/>
              </w:rPr>
            </w:pPr>
            <w:r>
              <w:rPr>
                <w:color w:val="231F20"/>
                <w:sz w:val="20"/>
              </w:rPr>
              <w:t>Участие в других организациях</w:t>
            </w:r>
          </w:p>
        </w:tc>
        <w:tc>
          <w:tcPr>
            <w:tcW w:w="756" w:type="dxa"/>
          </w:tcPr>
          <w:p>
            <w:pPr>
              <w:pStyle w:val="TableParagraph"/>
              <w:spacing w:before="27"/>
              <w:ind w:right="166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2310</w:t>
            </w:r>
          </w:p>
        </w:tc>
        <w:tc>
          <w:tcPr>
            <w:tcW w:w="1153" w:type="dxa"/>
          </w:tcPr>
          <w:p>
            <w:pPr>
              <w:pStyle w:val="TableParagraph"/>
              <w:spacing w:before="27"/>
              <w:ind w:left="9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–</w:t>
            </w:r>
          </w:p>
        </w:tc>
      </w:tr>
      <w:tr>
        <w:trPr>
          <w:trHeight w:val="288" w:hRule="atLeast"/>
        </w:trPr>
        <w:tc>
          <w:tcPr>
            <w:tcW w:w="378" w:type="dxa"/>
          </w:tcPr>
          <w:p>
            <w:pPr>
              <w:pStyle w:val="TableParagraph"/>
              <w:spacing w:before="27"/>
              <w:ind w:left="9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8</w:t>
            </w:r>
          </w:p>
        </w:tc>
        <w:tc>
          <w:tcPr>
            <w:tcW w:w="3997" w:type="dxa"/>
          </w:tcPr>
          <w:p>
            <w:pPr>
              <w:pStyle w:val="TableParagraph"/>
              <w:spacing w:before="27"/>
              <w:ind w:left="79"/>
              <w:rPr>
                <w:sz w:val="20"/>
              </w:rPr>
            </w:pPr>
            <w:r>
              <w:rPr>
                <w:color w:val="231F20"/>
                <w:sz w:val="20"/>
              </w:rPr>
              <w:t>Проценты к получению</w:t>
            </w:r>
          </w:p>
        </w:tc>
        <w:tc>
          <w:tcPr>
            <w:tcW w:w="756" w:type="dxa"/>
          </w:tcPr>
          <w:p>
            <w:pPr>
              <w:pStyle w:val="TableParagraph"/>
              <w:spacing w:before="27"/>
              <w:ind w:right="166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2320</w:t>
            </w:r>
          </w:p>
        </w:tc>
        <w:tc>
          <w:tcPr>
            <w:tcW w:w="1153" w:type="dxa"/>
          </w:tcPr>
          <w:p>
            <w:pPr>
              <w:pStyle w:val="TableParagraph"/>
              <w:spacing w:before="27"/>
              <w:ind w:left="9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–</w:t>
            </w:r>
          </w:p>
        </w:tc>
      </w:tr>
      <w:tr>
        <w:trPr>
          <w:trHeight w:val="288" w:hRule="atLeast"/>
        </w:trPr>
        <w:tc>
          <w:tcPr>
            <w:tcW w:w="378" w:type="dxa"/>
          </w:tcPr>
          <w:p>
            <w:pPr>
              <w:pStyle w:val="TableParagraph"/>
              <w:spacing w:before="27"/>
              <w:ind w:left="9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9</w:t>
            </w:r>
          </w:p>
        </w:tc>
        <w:tc>
          <w:tcPr>
            <w:tcW w:w="3997" w:type="dxa"/>
          </w:tcPr>
          <w:p>
            <w:pPr>
              <w:pStyle w:val="TableParagraph"/>
              <w:spacing w:before="27"/>
              <w:ind w:left="79"/>
              <w:rPr>
                <w:sz w:val="20"/>
              </w:rPr>
            </w:pPr>
            <w:r>
              <w:rPr>
                <w:color w:val="231F20"/>
                <w:sz w:val="20"/>
              </w:rPr>
              <w:t>Прочие доходы и расходы</w:t>
            </w:r>
          </w:p>
        </w:tc>
        <w:tc>
          <w:tcPr>
            <w:tcW w:w="756" w:type="dxa"/>
          </w:tcPr>
          <w:p>
            <w:pPr>
              <w:pStyle w:val="TableParagraph"/>
              <w:spacing w:before="27"/>
              <w:ind w:right="166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2330</w:t>
            </w:r>
          </w:p>
        </w:tc>
        <w:tc>
          <w:tcPr>
            <w:tcW w:w="1153" w:type="dxa"/>
          </w:tcPr>
          <w:p>
            <w:pPr>
              <w:pStyle w:val="TableParagraph"/>
              <w:spacing w:before="27"/>
              <w:ind w:left="9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–</w:t>
            </w:r>
          </w:p>
        </w:tc>
      </w:tr>
      <w:tr>
        <w:trPr>
          <w:trHeight w:val="288" w:hRule="atLeast"/>
        </w:trPr>
        <w:tc>
          <w:tcPr>
            <w:tcW w:w="378" w:type="dxa"/>
          </w:tcPr>
          <w:p>
            <w:pPr>
              <w:pStyle w:val="TableParagraph"/>
              <w:spacing w:before="27"/>
              <w:ind w:left="68" w:right="59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10</w:t>
            </w:r>
          </w:p>
        </w:tc>
        <w:tc>
          <w:tcPr>
            <w:tcW w:w="3997" w:type="dxa"/>
          </w:tcPr>
          <w:p>
            <w:pPr>
              <w:pStyle w:val="TableParagraph"/>
              <w:spacing w:before="27"/>
              <w:ind w:left="79"/>
              <w:rPr>
                <w:sz w:val="20"/>
              </w:rPr>
            </w:pPr>
            <w:r>
              <w:rPr>
                <w:color w:val="231F20"/>
                <w:sz w:val="20"/>
              </w:rPr>
              <w:t>Проценты к уплате</w:t>
            </w:r>
          </w:p>
        </w:tc>
        <w:tc>
          <w:tcPr>
            <w:tcW w:w="756" w:type="dxa"/>
          </w:tcPr>
          <w:p>
            <w:pPr>
              <w:pStyle w:val="TableParagraph"/>
              <w:spacing w:before="27"/>
              <w:ind w:right="166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2340</w:t>
            </w:r>
          </w:p>
        </w:tc>
        <w:tc>
          <w:tcPr>
            <w:tcW w:w="1153" w:type="dxa"/>
          </w:tcPr>
          <w:p>
            <w:pPr>
              <w:pStyle w:val="TableParagraph"/>
              <w:spacing w:before="27"/>
              <w:ind w:left="9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–</w:t>
            </w:r>
          </w:p>
        </w:tc>
      </w:tr>
      <w:tr>
        <w:trPr>
          <w:trHeight w:val="288" w:hRule="atLeast"/>
        </w:trPr>
        <w:tc>
          <w:tcPr>
            <w:tcW w:w="378" w:type="dxa"/>
          </w:tcPr>
          <w:p>
            <w:pPr>
              <w:pStyle w:val="TableParagraph"/>
              <w:spacing w:before="27"/>
              <w:ind w:left="68" w:right="59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11</w:t>
            </w:r>
          </w:p>
        </w:tc>
        <w:tc>
          <w:tcPr>
            <w:tcW w:w="3997" w:type="dxa"/>
          </w:tcPr>
          <w:p>
            <w:pPr>
              <w:pStyle w:val="TableParagraph"/>
              <w:spacing w:before="27"/>
              <w:ind w:left="79"/>
              <w:rPr>
                <w:sz w:val="20"/>
              </w:rPr>
            </w:pPr>
            <w:r>
              <w:rPr>
                <w:color w:val="231F20"/>
                <w:sz w:val="20"/>
              </w:rPr>
              <w:t>Прочие расходы</w:t>
            </w:r>
          </w:p>
        </w:tc>
        <w:tc>
          <w:tcPr>
            <w:tcW w:w="756" w:type="dxa"/>
          </w:tcPr>
          <w:p>
            <w:pPr>
              <w:pStyle w:val="TableParagraph"/>
              <w:spacing w:before="27"/>
              <w:ind w:right="166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2350</w:t>
            </w:r>
          </w:p>
        </w:tc>
        <w:tc>
          <w:tcPr>
            <w:tcW w:w="1153" w:type="dxa"/>
          </w:tcPr>
          <w:p>
            <w:pPr>
              <w:pStyle w:val="TableParagraph"/>
              <w:spacing w:before="27"/>
              <w:ind w:left="256" w:right="247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4100</w:t>
            </w:r>
          </w:p>
        </w:tc>
      </w:tr>
      <w:tr>
        <w:trPr>
          <w:trHeight w:val="288" w:hRule="atLeast"/>
        </w:trPr>
        <w:tc>
          <w:tcPr>
            <w:tcW w:w="378" w:type="dxa"/>
          </w:tcPr>
          <w:p>
            <w:pPr>
              <w:pStyle w:val="TableParagraph"/>
              <w:spacing w:before="27"/>
              <w:ind w:left="68" w:right="59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12</w:t>
            </w:r>
          </w:p>
        </w:tc>
        <w:tc>
          <w:tcPr>
            <w:tcW w:w="3997" w:type="dxa"/>
          </w:tcPr>
          <w:p>
            <w:pPr>
              <w:pStyle w:val="TableParagraph"/>
              <w:spacing w:before="27"/>
              <w:ind w:left="79"/>
              <w:rPr>
                <w:sz w:val="20"/>
              </w:rPr>
            </w:pPr>
            <w:r>
              <w:rPr>
                <w:color w:val="231F20"/>
                <w:sz w:val="20"/>
              </w:rPr>
              <w:t>Прибыль до налогообложения</w:t>
            </w:r>
          </w:p>
        </w:tc>
        <w:tc>
          <w:tcPr>
            <w:tcW w:w="756" w:type="dxa"/>
          </w:tcPr>
          <w:p>
            <w:pPr>
              <w:pStyle w:val="TableParagraph"/>
              <w:spacing w:before="27"/>
              <w:ind w:right="166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2300</w:t>
            </w:r>
          </w:p>
        </w:tc>
        <w:tc>
          <w:tcPr>
            <w:tcW w:w="1153" w:type="dxa"/>
          </w:tcPr>
          <w:p>
            <w:pPr>
              <w:pStyle w:val="TableParagraph"/>
              <w:spacing w:before="27"/>
              <w:ind w:left="256" w:right="247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42672</w:t>
            </w:r>
          </w:p>
        </w:tc>
      </w:tr>
      <w:tr>
        <w:trPr>
          <w:trHeight w:val="288" w:hRule="atLeast"/>
        </w:trPr>
        <w:tc>
          <w:tcPr>
            <w:tcW w:w="378" w:type="dxa"/>
          </w:tcPr>
          <w:p>
            <w:pPr>
              <w:pStyle w:val="TableParagraph"/>
              <w:spacing w:before="27"/>
              <w:ind w:left="68" w:right="59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13</w:t>
            </w:r>
          </w:p>
        </w:tc>
        <w:tc>
          <w:tcPr>
            <w:tcW w:w="3997" w:type="dxa"/>
          </w:tcPr>
          <w:p>
            <w:pPr>
              <w:pStyle w:val="TableParagraph"/>
              <w:spacing w:before="27"/>
              <w:ind w:left="79"/>
              <w:rPr>
                <w:sz w:val="20"/>
              </w:rPr>
            </w:pPr>
            <w:r>
              <w:rPr>
                <w:color w:val="231F20"/>
                <w:sz w:val="20"/>
              </w:rPr>
              <w:t>Текущий налог на прибыль</w:t>
            </w:r>
          </w:p>
        </w:tc>
        <w:tc>
          <w:tcPr>
            <w:tcW w:w="756" w:type="dxa"/>
          </w:tcPr>
          <w:p>
            <w:pPr>
              <w:pStyle w:val="TableParagraph"/>
              <w:spacing w:before="27"/>
              <w:ind w:right="166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2410</w:t>
            </w:r>
          </w:p>
        </w:tc>
        <w:tc>
          <w:tcPr>
            <w:tcW w:w="1153" w:type="dxa"/>
          </w:tcPr>
          <w:p>
            <w:pPr>
              <w:pStyle w:val="TableParagraph"/>
              <w:spacing w:before="27"/>
              <w:ind w:left="256" w:right="247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8811</w:t>
            </w:r>
          </w:p>
        </w:tc>
      </w:tr>
      <w:tr>
        <w:trPr>
          <w:trHeight w:val="528" w:hRule="atLeast"/>
        </w:trPr>
        <w:tc>
          <w:tcPr>
            <w:tcW w:w="37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997" w:type="dxa"/>
          </w:tcPr>
          <w:p>
            <w:pPr>
              <w:pStyle w:val="TableParagraph"/>
              <w:spacing w:line="249" w:lineRule="auto" w:before="27"/>
              <w:ind w:left="533" w:hanging="171"/>
              <w:rPr>
                <w:sz w:val="20"/>
              </w:rPr>
            </w:pPr>
            <w:r>
              <w:rPr>
                <w:color w:val="231F20"/>
                <w:sz w:val="20"/>
              </w:rPr>
              <w:t>- в т.ч. постоянные налоговые обязательства (активы)</w:t>
            </w:r>
          </w:p>
        </w:tc>
        <w:tc>
          <w:tcPr>
            <w:tcW w:w="756" w:type="dxa"/>
          </w:tcPr>
          <w:p>
            <w:pPr>
              <w:pStyle w:val="TableParagraph"/>
              <w:spacing w:before="147"/>
              <w:ind w:right="166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2421</w:t>
            </w:r>
          </w:p>
        </w:tc>
        <w:tc>
          <w:tcPr>
            <w:tcW w:w="1153" w:type="dxa"/>
          </w:tcPr>
          <w:p>
            <w:pPr>
              <w:pStyle w:val="TableParagraph"/>
              <w:spacing w:before="147"/>
              <w:ind w:left="256" w:right="247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360</w:t>
            </w:r>
          </w:p>
        </w:tc>
      </w:tr>
      <w:tr>
        <w:trPr>
          <w:trHeight w:val="528" w:hRule="atLeast"/>
        </w:trPr>
        <w:tc>
          <w:tcPr>
            <w:tcW w:w="37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997" w:type="dxa"/>
          </w:tcPr>
          <w:p>
            <w:pPr>
              <w:pStyle w:val="TableParagraph"/>
              <w:spacing w:line="249" w:lineRule="auto" w:before="27"/>
              <w:ind w:left="533" w:hanging="171"/>
              <w:rPr>
                <w:sz w:val="20"/>
              </w:rPr>
            </w:pPr>
            <w:r>
              <w:rPr>
                <w:color w:val="231F20"/>
                <w:sz w:val="20"/>
              </w:rPr>
              <w:t>- изменение отложенных налоговых обязательств</w:t>
            </w:r>
          </w:p>
        </w:tc>
        <w:tc>
          <w:tcPr>
            <w:tcW w:w="756" w:type="dxa"/>
          </w:tcPr>
          <w:p>
            <w:pPr>
              <w:pStyle w:val="TableParagraph"/>
              <w:spacing w:before="147"/>
              <w:ind w:right="166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2430</w:t>
            </w:r>
          </w:p>
        </w:tc>
        <w:tc>
          <w:tcPr>
            <w:tcW w:w="1153" w:type="dxa"/>
          </w:tcPr>
          <w:p>
            <w:pPr>
              <w:pStyle w:val="TableParagraph"/>
              <w:spacing w:before="147"/>
              <w:ind w:left="256" w:right="247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230</w:t>
            </w:r>
          </w:p>
        </w:tc>
      </w:tr>
      <w:tr>
        <w:trPr>
          <w:trHeight w:val="288" w:hRule="atLeast"/>
        </w:trPr>
        <w:tc>
          <w:tcPr>
            <w:tcW w:w="378" w:type="dxa"/>
          </w:tcPr>
          <w:p>
            <w:pPr>
              <w:pStyle w:val="TableParagraph"/>
              <w:spacing w:before="27"/>
              <w:ind w:left="68" w:right="59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14</w:t>
            </w:r>
          </w:p>
        </w:tc>
        <w:tc>
          <w:tcPr>
            <w:tcW w:w="3997" w:type="dxa"/>
          </w:tcPr>
          <w:p>
            <w:pPr>
              <w:pStyle w:val="TableParagraph"/>
              <w:spacing w:before="27"/>
              <w:ind w:left="79"/>
              <w:rPr>
                <w:sz w:val="20"/>
              </w:rPr>
            </w:pPr>
            <w:r>
              <w:rPr>
                <w:color w:val="231F20"/>
                <w:sz w:val="20"/>
              </w:rPr>
              <w:t>Изменение отложенных налоговых активов</w:t>
            </w:r>
          </w:p>
        </w:tc>
        <w:tc>
          <w:tcPr>
            <w:tcW w:w="756" w:type="dxa"/>
          </w:tcPr>
          <w:p>
            <w:pPr>
              <w:pStyle w:val="TableParagraph"/>
              <w:spacing w:before="27"/>
              <w:ind w:right="166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2450</w:t>
            </w:r>
          </w:p>
        </w:tc>
        <w:tc>
          <w:tcPr>
            <w:tcW w:w="1153" w:type="dxa"/>
          </w:tcPr>
          <w:p>
            <w:pPr>
              <w:pStyle w:val="TableParagraph"/>
              <w:spacing w:before="27"/>
              <w:ind w:left="256" w:right="247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147</w:t>
            </w:r>
          </w:p>
        </w:tc>
      </w:tr>
      <w:tr>
        <w:trPr>
          <w:trHeight w:val="288" w:hRule="atLeast"/>
        </w:trPr>
        <w:tc>
          <w:tcPr>
            <w:tcW w:w="378" w:type="dxa"/>
          </w:tcPr>
          <w:p>
            <w:pPr>
              <w:pStyle w:val="TableParagraph"/>
              <w:spacing w:before="27"/>
              <w:ind w:left="68" w:right="59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15</w:t>
            </w:r>
          </w:p>
        </w:tc>
        <w:tc>
          <w:tcPr>
            <w:tcW w:w="3997" w:type="dxa"/>
          </w:tcPr>
          <w:p>
            <w:pPr>
              <w:pStyle w:val="TableParagraph"/>
              <w:spacing w:before="27"/>
              <w:ind w:left="79"/>
              <w:rPr>
                <w:sz w:val="20"/>
              </w:rPr>
            </w:pPr>
            <w:r>
              <w:rPr>
                <w:color w:val="231F20"/>
                <w:sz w:val="20"/>
              </w:rPr>
              <w:t>Чистая прибыль</w:t>
            </w:r>
          </w:p>
        </w:tc>
        <w:tc>
          <w:tcPr>
            <w:tcW w:w="756" w:type="dxa"/>
          </w:tcPr>
          <w:p>
            <w:pPr>
              <w:pStyle w:val="TableParagraph"/>
              <w:spacing w:before="27"/>
              <w:ind w:right="166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2400</w:t>
            </w:r>
          </w:p>
        </w:tc>
        <w:tc>
          <w:tcPr>
            <w:tcW w:w="1153" w:type="dxa"/>
          </w:tcPr>
          <w:p>
            <w:pPr>
              <w:pStyle w:val="TableParagraph"/>
              <w:spacing w:before="27"/>
              <w:ind w:left="256" w:right="247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33861</w:t>
            </w:r>
          </w:p>
        </w:tc>
      </w:tr>
    </w:tbl>
    <w:p>
      <w:pPr>
        <w:pStyle w:val="BodyText"/>
        <w:spacing w:before="6"/>
        <w:rPr>
          <w:i/>
          <w:sz w:val="18"/>
        </w:rPr>
      </w:pPr>
    </w:p>
    <w:p>
      <w:pPr>
        <w:pStyle w:val="BodyText"/>
        <w:spacing w:line="249" w:lineRule="auto"/>
        <w:ind w:left="310" w:right="302" w:firstLine="283"/>
        <w:jc w:val="both"/>
      </w:pPr>
      <w:r>
        <w:rPr>
          <w:color w:val="231F20"/>
        </w:rPr>
        <w:t>Таким образом, сумма обязательства по налогу на прибыль за ноябрь составляет 8811 руб. (см. раздел 3).</w:t>
      </w:r>
    </w:p>
    <w:p>
      <w:pPr>
        <w:spacing w:before="2"/>
        <w:ind w:left="593" w:right="0" w:firstLine="0"/>
        <w:jc w:val="left"/>
        <w:rPr>
          <w:i/>
          <w:sz w:val="20"/>
        </w:rPr>
      </w:pPr>
      <w:r>
        <w:rPr>
          <w:i/>
          <w:color w:val="231F20"/>
          <w:sz w:val="20"/>
        </w:rPr>
        <w:t>Задание для самостоятельной работы студентов</w:t>
      </w:r>
    </w:p>
    <w:p>
      <w:pPr>
        <w:pStyle w:val="BodyText"/>
        <w:spacing w:line="249" w:lineRule="auto" w:before="10"/>
        <w:ind w:left="310" w:right="301" w:firstLine="283"/>
        <w:jc w:val="both"/>
      </w:pPr>
      <w:r>
        <w:rPr>
          <w:color w:val="231F20"/>
        </w:rPr>
        <w:t>По</w:t>
      </w:r>
      <w:r>
        <w:rPr>
          <w:color w:val="231F20"/>
          <w:spacing w:val="-15"/>
        </w:rPr>
        <w:t> </w:t>
      </w:r>
      <w:r>
        <w:rPr>
          <w:color w:val="231F20"/>
        </w:rPr>
        <w:t>данным</w:t>
      </w:r>
      <w:r>
        <w:rPr>
          <w:color w:val="231F20"/>
          <w:spacing w:val="-14"/>
        </w:rPr>
        <w:t> </w:t>
      </w:r>
      <w:r>
        <w:rPr>
          <w:color w:val="231F20"/>
        </w:rPr>
        <w:t>задания</w:t>
      </w:r>
      <w:r>
        <w:rPr>
          <w:color w:val="231F20"/>
          <w:spacing w:val="-15"/>
        </w:rPr>
        <w:t> </w:t>
      </w:r>
      <w:r>
        <w:rPr>
          <w:color w:val="231F20"/>
        </w:rPr>
        <w:t>1.4.</w:t>
      </w:r>
      <w:r>
        <w:rPr>
          <w:color w:val="231F20"/>
          <w:spacing w:val="-14"/>
        </w:rPr>
        <w:t> </w:t>
      </w:r>
      <w:r>
        <w:rPr>
          <w:color w:val="231F20"/>
        </w:rPr>
        <w:t>составить</w:t>
      </w:r>
      <w:r>
        <w:rPr>
          <w:color w:val="231F20"/>
          <w:spacing w:val="-14"/>
        </w:rPr>
        <w:t> </w:t>
      </w:r>
      <w:r>
        <w:rPr>
          <w:color w:val="231F20"/>
        </w:rPr>
        <w:t>оборотно-сальдовую</w:t>
      </w:r>
      <w:r>
        <w:rPr>
          <w:color w:val="231F20"/>
          <w:spacing w:val="-15"/>
        </w:rPr>
        <w:t> </w:t>
      </w:r>
      <w:r>
        <w:rPr>
          <w:color w:val="231F20"/>
          <w:spacing w:val="-3"/>
        </w:rPr>
        <w:t>ведомость,</w:t>
      </w:r>
      <w:r>
        <w:rPr>
          <w:color w:val="231F20"/>
          <w:spacing w:val="-14"/>
        </w:rPr>
        <w:t> </w:t>
      </w:r>
      <w:r>
        <w:rPr>
          <w:color w:val="231F20"/>
        </w:rPr>
        <w:t>бух- </w:t>
      </w:r>
      <w:r>
        <w:rPr>
          <w:color w:val="231F20"/>
          <w:spacing w:val="-3"/>
        </w:rPr>
        <w:t>галтерский</w:t>
      </w:r>
      <w:r>
        <w:rPr>
          <w:color w:val="231F20"/>
          <w:spacing w:val="-9"/>
        </w:rPr>
        <w:t> </w:t>
      </w:r>
      <w:r>
        <w:rPr>
          <w:color w:val="231F20"/>
        </w:rPr>
        <w:t>баланс</w:t>
      </w:r>
      <w:r>
        <w:rPr>
          <w:color w:val="231F20"/>
          <w:spacing w:val="-9"/>
        </w:rPr>
        <w:t> </w:t>
      </w:r>
      <w:r>
        <w:rPr>
          <w:color w:val="231F20"/>
        </w:rPr>
        <w:t>и</w:t>
      </w:r>
      <w:r>
        <w:rPr>
          <w:color w:val="231F20"/>
          <w:spacing w:val="-8"/>
        </w:rPr>
        <w:t> </w:t>
      </w:r>
      <w:r>
        <w:rPr>
          <w:color w:val="231F20"/>
        </w:rPr>
        <w:t>отчет</w:t>
      </w:r>
      <w:r>
        <w:rPr>
          <w:color w:val="231F20"/>
          <w:spacing w:val="-9"/>
        </w:rPr>
        <w:t> </w:t>
      </w:r>
      <w:r>
        <w:rPr>
          <w:color w:val="231F20"/>
        </w:rPr>
        <w:t>о</w:t>
      </w:r>
      <w:r>
        <w:rPr>
          <w:color w:val="231F20"/>
          <w:spacing w:val="-8"/>
        </w:rPr>
        <w:t> </w:t>
      </w:r>
      <w:r>
        <w:rPr>
          <w:color w:val="231F20"/>
        </w:rPr>
        <w:t>финансовых</w:t>
      </w:r>
      <w:r>
        <w:rPr>
          <w:color w:val="231F20"/>
          <w:spacing w:val="-8"/>
        </w:rPr>
        <w:t> </w:t>
      </w:r>
      <w:r>
        <w:rPr>
          <w:color w:val="231F20"/>
        </w:rPr>
        <w:t>результатах</w:t>
      </w:r>
      <w:r>
        <w:rPr>
          <w:color w:val="231F20"/>
          <w:spacing w:val="-8"/>
        </w:rPr>
        <w:t> </w:t>
      </w:r>
      <w:r>
        <w:rPr>
          <w:color w:val="231F20"/>
        </w:rPr>
        <w:t>ООО</w:t>
      </w:r>
      <w:r>
        <w:rPr>
          <w:color w:val="231F20"/>
          <w:spacing w:val="-9"/>
        </w:rPr>
        <w:t> </w:t>
      </w:r>
      <w:r>
        <w:rPr>
          <w:color w:val="231F20"/>
        </w:rPr>
        <w:t>«Мой</w:t>
      </w:r>
      <w:r>
        <w:rPr>
          <w:color w:val="231F20"/>
          <w:spacing w:val="-8"/>
        </w:rPr>
        <w:t> </w:t>
      </w:r>
      <w:r>
        <w:rPr>
          <w:color w:val="231F20"/>
          <w:spacing w:val="-3"/>
        </w:rPr>
        <w:t>Дом».</w:t>
      </w:r>
    </w:p>
    <w:p>
      <w:pPr>
        <w:pStyle w:val="BodyText"/>
        <w:rPr>
          <w:sz w:val="21"/>
        </w:rPr>
      </w:pPr>
    </w:p>
    <w:p>
      <w:pPr>
        <w:pStyle w:val="Heading2"/>
        <w:numPr>
          <w:ilvl w:val="1"/>
          <w:numId w:val="6"/>
        </w:numPr>
        <w:tabs>
          <w:tab w:pos="2566" w:val="left" w:leader="none"/>
        </w:tabs>
        <w:spacing w:line="240" w:lineRule="auto" w:before="0" w:after="0"/>
        <w:ind w:left="2565" w:right="0" w:hanging="200"/>
        <w:jc w:val="left"/>
      </w:pPr>
      <w:bookmarkStart w:name="_TOC_250007" w:id="8"/>
      <w:bookmarkEnd w:id="8"/>
      <w:r>
        <w:rPr>
          <w:color w:val="231F20"/>
        </w:rPr>
        <w:t>НАЛОГОВЫЙ УЧЕТ</w:t>
      </w:r>
    </w:p>
    <w:p>
      <w:pPr>
        <w:pStyle w:val="Heading2"/>
        <w:numPr>
          <w:ilvl w:val="1"/>
          <w:numId w:val="11"/>
        </w:numPr>
        <w:tabs>
          <w:tab w:pos="1362" w:val="left" w:leader="none"/>
        </w:tabs>
        <w:spacing w:line="240" w:lineRule="auto" w:before="178" w:after="0"/>
        <w:ind w:left="2184" w:right="0" w:hanging="1173"/>
        <w:jc w:val="left"/>
      </w:pPr>
      <w:bookmarkStart w:name="_TOC_250006" w:id="9"/>
      <w:r>
        <w:rPr>
          <w:color w:val="231F20"/>
        </w:rPr>
        <w:t>Организация налогового учета в ООО «Мой</w:t>
      </w:r>
      <w:r>
        <w:rPr>
          <w:color w:val="231F20"/>
          <w:spacing w:val="-5"/>
        </w:rPr>
        <w:t> </w:t>
      </w:r>
      <w:bookmarkEnd w:id="9"/>
      <w:r>
        <w:rPr>
          <w:color w:val="231F20"/>
        </w:rPr>
        <w:t>дом»</w:t>
      </w:r>
    </w:p>
    <w:p>
      <w:pPr>
        <w:pStyle w:val="BodyText"/>
        <w:spacing w:before="8"/>
        <w:rPr>
          <w:b/>
          <w:sz w:val="21"/>
        </w:rPr>
      </w:pPr>
    </w:p>
    <w:p>
      <w:pPr>
        <w:pStyle w:val="BodyText"/>
        <w:spacing w:line="249" w:lineRule="auto"/>
        <w:ind w:left="310" w:right="301" w:firstLine="283"/>
        <w:jc w:val="both"/>
        <w:rPr>
          <w:sz w:val="11"/>
        </w:rPr>
      </w:pPr>
      <w:r>
        <w:rPr/>
        <w:pict>
          <v:line style="position:absolute;mso-position-horizontal-relative:page;mso-position-vertical-relative:paragraph;z-index:-952;mso-wrap-distance-left:0;mso-wrap-distance-right:0" from="56.692902pt,77.445045pt" to="156.692906pt,77.445045pt" stroked="true" strokeweight=".32pt" strokecolor="#221e1f">
            <v:stroke dashstyle="solid"/>
            <w10:wrap type="topAndBottom"/>
          </v:line>
        </w:pict>
      </w:r>
      <w:r>
        <w:rPr>
          <w:color w:val="231F20"/>
        </w:rPr>
        <w:t>В соответствии с главой 25 Налогового кодекса РФ (далее НК РФ) ООО «Мой Дом» для определения налоговой базы по налогу на прибыль параллельно бухгалтерскому учету организует и ведет налоговый учет. Налоговый</w:t>
      </w:r>
      <w:r>
        <w:rPr>
          <w:color w:val="231F20"/>
          <w:spacing w:val="-7"/>
        </w:rPr>
        <w:t> </w:t>
      </w:r>
      <w:r>
        <w:rPr>
          <w:color w:val="231F20"/>
        </w:rPr>
        <w:t>учет</w:t>
      </w:r>
      <w:r>
        <w:rPr>
          <w:color w:val="231F20"/>
          <w:spacing w:val="-7"/>
        </w:rPr>
        <w:t> </w:t>
      </w:r>
      <w:r>
        <w:rPr>
          <w:color w:val="231F20"/>
        </w:rPr>
        <w:t>представляет</w:t>
      </w:r>
      <w:r>
        <w:rPr>
          <w:color w:val="231F20"/>
          <w:spacing w:val="-7"/>
        </w:rPr>
        <w:t> </w:t>
      </w:r>
      <w:r>
        <w:rPr>
          <w:color w:val="231F20"/>
        </w:rPr>
        <w:t>собой</w:t>
      </w:r>
      <w:r>
        <w:rPr>
          <w:color w:val="231F20"/>
          <w:spacing w:val="-7"/>
        </w:rPr>
        <w:t> </w:t>
      </w:r>
      <w:r>
        <w:rPr>
          <w:color w:val="231F20"/>
        </w:rPr>
        <w:t>систему</w:t>
      </w:r>
      <w:r>
        <w:rPr>
          <w:color w:val="231F20"/>
          <w:spacing w:val="-7"/>
        </w:rPr>
        <w:t> </w:t>
      </w:r>
      <w:r>
        <w:rPr>
          <w:color w:val="231F20"/>
        </w:rPr>
        <w:t>обобщения</w:t>
      </w:r>
      <w:r>
        <w:rPr>
          <w:color w:val="231F20"/>
          <w:spacing w:val="-6"/>
        </w:rPr>
        <w:t> </w:t>
      </w:r>
      <w:r>
        <w:rPr>
          <w:color w:val="231F20"/>
        </w:rPr>
        <w:t>информации</w:t>
      </w:r>
      <w:r>
        <w:rPr>
          <w:color w:val="231F20"/>
          <w:spacing w:val="-8"/>
        </w:rPr>
        <w:t> </w:t>
      </w:r>
      <w:r>
        <w:rPr>
          <w:color w:val="231F20"/>
        </w:rPr>
        <w:t>для определения налоговой базы по налогу на основе данных первичных до- кументов, сгруппированных в соответствии со статьей 313 НК</w:t>
      </w:r>
      <w:r>
        <w:rPr>
          <w:color w:val="231F20"/>
          <w:spacing w:val="-4"/>
        </w:rPr>
        <w:t> </w:t>
      </w:r>
      <w:r>
        <w:rPr>
          <w:color w:val="231F20"/>
        </w:rPr>
        <w:t>РФ.</w:t>
      </w:r>
      <w:r>
        <w:rPr>
          <w:color w:val="231F20"/>
          <w:position w:val="7"/>
          <w:sz w:val="11"/>
        </w:rPr>
        <w:t>6</w:t>
      </w:r>
    </w:p>
    <w:p>
      <w:pPr>
        <w:spacing w:line="249" w:lineRule="auto" w:before="0"/>
        <w:ind w:left="310" w:right="304" w:firstLine="283"/>
        <w:jc w:val="both"/>
        <w:rPr>
          <w:sz w:val="16"/>
        </w:rPr>
      </w:pPr>
      <w:r>
        <w:rPr>
          <w:color w:val="231F20"/>
          <w:position w:val="5"/>
          <w:sz w:val="9"/>
        </w:rPr>
        <w:t>6</w:t>
      </w:r>
      <w:r>
        <w:rPr>
          <w:color w:val="231F20"/>
          <w:spacing w:val="-6"/>
          <w:position w:val="5"/>
          <w:sz w:val="9"/>
        </w:rPr>
        <w:t> </w:t>
      </w:r>
      <w:r>
        <w:rPr>
          <w:color w:val="231F20"/>
          <w:sz w:val="16"/>
        </w:rPr>
        <w:t>Налоговый</w:t>
      </w:r>
      <w:r>
        <w:rPr>
          <w:color w:val="231F20"/>
          <w:spacing w:val="-9"/>
          <w:sz w:val="16"/>
        </w:rPr>
        <w:t> </w:t>
      </w:r>
      <w:r>
        <w:rPr>
          <w:color w:val="231F20"/>
          <w:sz w:val="16"/>
        </w:rPr>
        <w:t>кодекс</w:t>
      </w:r>
      <w:r>
        <w:rPr>
          <w:color w:val="231F20"/>
          <w:spacing w:val="-9"/>
          <w:sz w:val="16"/>
        </w:rPr>
        <w:t> </w:t>
      </w:r>
      <w:r>
        <w:rPr>
          <w:color w:val="231F20"/>
          <w:sz w:val="16"/>
        </w:rPr>
        <w:t>(часть</w:t>
      </w:r>
      <w:r>
        <w:rPr>
          <w:color w:val="231F20"/>
          <w:spacing w:val="-9"/>
          <w:sz w:val="16"/>
        </w:rPr>
        <w:t> </w:t>
      </w:r>
      <w:r>
        <w:rPr>
          <w:color w:val="231F20"/>
          <w:sz w:val="16"/>
        </w:rPr>
        <w:t>вторая).</w:t>
      </w:r>
      <w:r>
        <w:rPr>
          <w:color w:val="231F20"/>
          <w:spacing w:val="-9"/>
          <w:sz w:val="16"/>
        </w:rPr>
        <w:t> </w:t>
      </w:r>
      <w:r>
        <w:rPr>
          <w:color w:val="231F20"/>
          <w:sz w:val="16"/>
        </w:rPr>
        <w:t>Глава</w:t>
      </w:r>
      <w:r>
        <w:rPr>
          <w:color w:val="231F20"/>
          <w:spacing w:val="-9"/>
          <w:sz w:val="16"/>
        </w:rPr>
        <w:t> </w:t>
      </w:r>
      <w:r>
        <w:rPr>
          <w:color w:val="231F20"/>
          <w:sz w:val="16"/>
        </w:rPr>
        <w:t>25.</w:t>
      </w:r>
      <w:r>
        <w:rPr>
          <w:color w:val="231F20"/>
          <w:spacing w:val="-10"/>
          <w:sz w:val="16"/>
        </w:rPr>
        <w:t> </w:t>
      </w:r>
      <w:r>
        <w:rPr>
          <w:color w:val="231F20"/>
          <w:sz w:val="16"/>
        </w:rPr>
        <w:t>Налог</w:t>
      </w:r>
      <w:r>
        <w:rPr>
          <w:color w:val="231F20"/>
          <w:spacing w:val="-9"/>
          <w:sz w:val="16"/>
        </w:rPr>
        <w:t> </w:t>
      </w:r>
      <w:r>
        <w:rPr>
          <w:color w:val="231F20"/>
          <w:sz w:val="16"/>
        </w:rPr>
        <w:t>на</w:t>
      </w:r>
      <w:r>
        <w:rPr>
          <w:color w:val="231F20"/>
          <w:spacing w:val="-9"/>
          <w:sz w:val="16"/>
        </w:rPr>
        <w:t> </w:t>
      </w:r>
      <w:r>
        <w:rPr>
          <w:color w:val="231F20"/>
          <w:sz w:val="16"/>
        </w:rPr>
        <w:t>прибыль</w:t>
      </w:r>
      <w:r>
        <w:rPr>
          <w:color w:val="231F20"/>
          <w:spacing w:val="-9"/>
          <w:sz w:val="16"/>
        </w:rPr>
        <w:t> </w:t>
      </w:r>
      <w:r>
        <w:rPr>
          <w:color w:val="231F20"/>
          <w:sz w:val="16"/>
        </w:rPr>
        <w:t>организаций</w:t>
      </w:r>
      <w:r>
        <w:rPr>
          <w:color w:val="231F20"/>
          <w:spacing w:val="-9"/>
          <w:sz w:val="16"/>
        </w:rPr>
        <w:t> </w:t>
      </w:r>
      <w:r>
        <w:rPr>
          <w:color w:val="231F20"/>
          <w:sz w:val="16"/>
        </w:rPr>
        <w:t>(в</w:t>
      </w:r>
      <w:r>
        <w:rPr>
          <w:color w:val="231F20"/>
          <w:spacing w:val="-9"/>
          <w:sz w:val="16"/>
        </w:rPr>
        <w:t> </w:t>
      </w:r>
      <w:r>
        <w:rPr>
          <w:color w:val="231F20"/>
          <w:sz w:val="16"/>
        </w:rPr>
        <w:t>редакции от 01.06.2015) – М.: КОЛОС–190</w:t>
      </w:r>
      <w:r>
        <w:rPr>
          <w:color w:val="231F20"/>
          <w:spacing w:val="-2"/>
          <w:sz w:val="16"/>
        </w:rPr>
        <w:t> </w:t>
      </w:r>
      <w:r>
        <w:rPr>
          <w:color w:val="231F20"/>
          <w:sz w:val="16"/>
        </w:rPr>
        <w:t>с.</w:t>
      </w:r>
    </w:p>
    <w:p>
      <w:pPr>
        <w:spacing w:after="0" w:line="249" w:lineRule="auto"/>
        <w:jc w:val="both"/>
        <w:rPr>
          <w:sz w:val="16"/>
        </w:rPr>
        <w:sectPr>
          <w:pgSz w:w="8110" w:h="11340"/>
          <w:pgMar w:header="0" w:footer="803" w:top="720" w:bottom="1000" w:left="540" w:right="660"/>
        </w:sectPr>
      </w:pPr>
    </w:p>
    <w:p>
      <w:pPr>
        <w:pStyle w:val="BodyText"/>
        <w:spacing w:line="249" w:lineRule="auto" w:before="63"/>
        <w:ind w:left="423" w:right="188" w:firstLine="283"/>
        <w:jc w:val="both"/>
      </w:pPr>
      <w:r>
        <w:rPr>
          <w:color w:val="231F20"/>
        </w:rPr>
        <w:t>Цель налогового учета – формирование полной и достоверной инфор- мации</w:t>
      </w:r>
      <w:r>
        <w:rPr>
          <w:color w:val="231F20"/>
          <w:spacing w:val="-6"/>
        </w:rPr>
        <w:t> </w:t>
      </w:r>
      <w:r>
        <w:rPr>
          <w:color w:val="231F20"/>
        </w:rPr>
        <w:t>о</w:t>
      </w:r>
      <w:r>
        <w:rPr>
          <w:color w:val="231F20"/>
          <w:spacing w:val="-6"/>
        </w:rPr>
        <w:t> </w:t>
      </w:r>
      <w:r>
        <w:rPr>
          <w:color w:val="231F20"/>
        </w:rPr>
        <w:t>величине</w:t>
      </w:r>
      <w:r>
        <w:rPr>
          <w:color w:val="231F20"/>
          <w:spacing w:val="-5"/>
        </w:rPr>
        <w:t> </w:t>
      </w:r>
      <w:r>
        <w:rPr>
          <w:color w:val="231F20"/>
        </w:rPr>
        <w:t>объектов</w:t>
      </w:r>
      <w:r>
        <w:rPr>
          <w:color w:val="231F20"/>
          <w:spacing w:val="-6"/>
        </w:rPr>
        <w:t> </w:t>
      </w:r>
      <w:r>
        <w:rPr>
          <w:color w:val="231F20"/>
        </w:rPr>
        <w:t>учета</w:t>
      </w:r>
      <w:r>
        <w:rPr>
          <w:color w:val="231F20"/>
          <w:spacing w:val="-6"/>
        </w:rPr>
        <w:t> </w:t>
      </w:r>
      <w:r>
        <w:rPr>
          <w:color w:val="231F20"/>
        </w:rPr>
        <w:t>для</w:t>
      </w:r>
      <w:r>
        <w:rPr>
          <w:color w:val="231F20"/>
          <w:spacing w:val="-5"/>
        </w:rPr>
        <w:t> </w:t>
      </w:r>
      <w:r>
        <w:rPr>
          <w:color w:val="231F20"/>
        </w:rPr>
        <w:t>целей</w:t>
      </w:r>
      <w:r>
        <w:rPr>
          <w:color w:val="231F20"/>
          <w:spacing w:val="-6"/>
        </w:rPr>
        <w:t> </w:t>
      </w:r>
      <w:r>
        <w:rPr>
          <w:color w:val="231F20"/>
        </w:rPr>
        <w:t>налогообложения</w:t>
      </w:r>
      <w:r>
        <w:rPr>
          <w:color w:val="231F20"/>
          <w:spacing w:val="-5"/>
        </w:rPr>
        <w:t> </w:t>
      </w:r>
      <w:r>
        <w:rPr>
          <w:color w:val="231F20"/>
        </w:rPr>
        <w:t>налогопла- тельщика в течение отчетного (налогового) периода, а также обеспече- ния информацией внутренних и внешних пользователей для контроля за правильностью исчисления, полнотой и своевременностью исчисления и уплаты в бюджет</w:t>
      </w:r>
      <w:r>
        <w:rPr>
          <w:color w:val="231F20"/>
          <w:spacing w:val="-2"/>
        </w:rPr>
        <w:t> </w:t>
      </w:r>
      <w:r>
        <w:rPr>
          <w:color w:val="231F20"/>
        </w:rPr>
        <w:t>налога.</w:t>
      </w:r>
    </w:p>
    <w:p>
      <w:pPr>
        <w:pStyle w:val="BodyText"/>
        <w:spacing w:before="5"/>
        <w:ind w:left="707"/>
      </w:pPr>
      <w:r>
        <w:rPr>
          <w:color w:val="231F20"/>
        </w:rPr>
        <w:t>Основными задачами налогового учета являются:</w:t>
      </w:r>
    </w:p>
    <w:p>
      <w:pPr>
        <w:pStyle w:val="ListParagraph"/>
        <w:numPr>
          <w:ilvl w:val="1"/>
          <w:numId w:val="7"/>
        </w:numPr>
        <w:tabs>
          <w:tab w:pos="878" w:val="left" w:leader="none"/>
        </w:tabs>
        <w:spacing w:line="249" w:lineRule="auto" w:before="10" w:after="0"/>
        <w:ind w:left="877" w:right="188" w:hanging="170"/>
        <w:jc w:val="left"/>
        <w:rPr>
          <w:sz w:val="20"/>
        </w:rPr>
      </w:pPr>
      <w:r>
        <w:rPr>
          <w:color w:val="231F20"/>
          <w:sz w:val="20"/>
        </w:rPr>
        <w:t>определение</w:t>
      </w:r>
      <w:r>
        <w:rPr>
          <w:color w:val="231F20"/>
          <w:spacing w:val="-9"/>
          <w:sz w:val="20"/>
        </w:rPr>
        <w:t> </w:t>
      </w:r>
      <w:r>
        <w:rPr>
          <w:color w:val="231F20"/>
          <w:sz w:val="20"/>
        </w:rPr>
        <w:t>порядка</w:t>
      </w:r>
      <w:r>
        <w:rPr>
          <w:color w:val="231F20"/>
          <w:spacing w:val="-9"/>
          <w:sz w:val="20"/>
        </w:rPr>
        <w:t> </w:t>
      </w:r>
      <w:r>
        <w:rPr>
          <w:color w:val="231F20"/>
          <w:sz w:val="20"/>
        </w:rPr>
        <w:t>ведения</w:t>
      </w:r>
      <w:r>
        <w:rPr>
          <w:color w:val="231F20"/>
          <w:spacing w:val="-8"/>
          <w:sz w:val="20"/>
        </w:rPr>
        <w:t> </w:t>
      </w:r>
      <w:r>
        <w:rPr>
          <w:color w:val="231F20"/>
          <w:sz w:val="20"/>
        </w:rPr>
        <w:t>налогового</w:t>
      </w:r>
      <w:r>
        <w:rPr>
          <w:color w:val="231F20"/>
          <w:spacing w:val="-9"/>
          <w:sz w:val="20"/>
        </w:rPr>
        <w:t> </w:t>
      </w:r>
      <w:r>
        <w:rPr>
          <w:color w:val="231F20"/>
          <w:sz w:val="20"/>
        </w:rPr>
        <w:t>учета,</w:t>
      </w:r>
      <w:r>
        <w:rPr>
          <w:color w:val="231F20"/>
          <w:spacing w:val="-9"/>
          <w:sz w:val="20"/>
        </w:rPr>
        <w:t> </w:t>
      </w:r>
      <w:r>
        <w:rPr>
          <w:color w:val="231F20"/>
          <w:sz w:val="20"/>
        </w:rPr>
        <w:t>формирования</w:t>
      </w:r>
      <w:r>
        <w:rPr>
          <w:color w:val="231F20"/>
          <w:spacing w:val="-8"/>
          <w:sz w:val="20"/>
        </w:rPr>
        <w:t> </w:t>
      </w:r>
      <w:r>
        <w:rPr>
          <w:color w:val="231F20"/>
          <w:sz w:val="20"/>
        </w:rPr>
        <w:t>и</w:t>
      </w:r>
      <w:r>
        <w:rPr>
          <w:color w:val="231F20"/>
          <w:spacing w:val="-9"/>
          <w:sz w:val="20"/>
        </w:rPr>
        <w:t> </w:t>
      </w:r>
      <w:r>
        <w:rPr>
          <w:color w:val="231F20"/>
          <w:sz w:val="20"/>
        </w:rPr>
        <w:t>от- ражения в регистрах информации об объектах</w:t>
      </w:r>
      <w:r>
        <w:rPr>
          <w:color w:val="231F20"/>
          <w:spacing w:val="-4"/>
          <w:sz w:val="20"/>
        </w:rPr>
        <w:t> </w:t>
      </w:r>
      <w:r>
        <w:rPr>
          <w:color w:val="231F20"/>
          <w:sz w:val="20"/>
        </w:rPr>
        <w:t>учета;</w:t>
      </w:r>
    </w:p>
    <w:p>
      <w:pPr>
        <w:pStyle w:val="ListParagraph"/>
        <w:numPr>
          <w:ilvl w:val="1"/>
          <w:numId w:val="7"/>
        </w:numPr>
        <w:tabs>
          <w:tab w:pos="878" w:val="left" w:leader="none"/>
        </w:tabs>
        <w:spacing w:line="249" w:lineRule="auto" w:before="2" w:after="0"/>
        <w:ind w:left="877" w:right="188" w:hanging="170"/>
        <w:jc w:val="left"/>
        <w:rPr>
          <w:sz w:val="20"/>
        </w:rPr>
      </w:pPr>
      <w:r>
        <w:rPr>
          <w:color w:val="231F20"/>
          <w:sz w:val="20"/>
        </w:rPr>
        <w:t>определение</w:t>
      </w:r>
      <w:r>
        <w:rPr>
          <w:color w:val="231F20"/>
          <w:spacing w:val="-10"/>
          <w:sz w:val="20"/>
        </w:rPr>
        <w:t> </w:t>
      </w:r>
      <w:r>
        <w:rPr>
          <w:color w:val="231F20"/>
          <w:sz w:val="20"/>
        </w:rPr>
        <w:t>совокупности</w:t>
      </w:r>
      <w:r>
        <w:rPr>
          <w:color w:val="231F20"/>
          <w:spacing w:val="-8"/>
          <w:sz w:val="20"/>
        </w:rPr>
        <w:t> </w:t>
      </w:r>
      <w:r>
        <w:rPr>
          <w:color w:val="231F20"/>
          <w:sz w:val="20"/>
        </w:rPr>
        <w:t>показателей,</w:t>
      </w:r>
      <w:r>
        <w:rPr>
          <w:color w:val="231F20"/>
          <w:spacing w:val="-9"/>
          <w:sz w:val="20"/>
        </w:rPr>
        <w:t> </w:t>
      </w:r>
      <w:r>
        <w:rPr>
          <w:color w:val="231F20"/>
          <w:sz w:val="20"/>
        </w:rPr>
        <w:t>прямо</w:t>
      </w:r>
      <w:r>
        <w:rPr>
          <w:color w:val="231F20"/>
          <w:spacing w:val="-9"/>
          <w:sz w:val="20"/>
        </w:rPr>
        <w:t> </w:t>
      </w:r>
      <w:r>
        <w:rPr>
          <w:color w:val="231F20"/>
          <w:sz w:val="20"/>
        </w:rPr>
        <w:t>или</w:t>
      </w:r>
      <w:r>
        <w:rPr>
          <w:color w:val="231F20"/>
          <w:spacing w:val="-9"/>
          <w:sz w:val="20"/>
        </w:rPr>
        <w:t> </w:t>
      </w:r>
      <w:r>
        <w:rPr>
          <w:color w:val="231F20"/>
          <w:sz w:val="20"/>
        </w:rPr>
        <w:t>косвенно</w:t>
      </w:r>
      <w:r>
        <w:rPr>
          <w:color w:val="231F20"/>
          <w:spacing w:val="-8"/>
          <w:sz w:val="20"/>
        </w:rPr>
        <w:t> </w:t>
      </w:r>
      <w:r>
        <w:rPr>
          <w:color w:val="231F20"/>
          <w:sz w:val="20"/>
        </w:rPr>
        <w:t>влияю- щих на размер налоговой</w:t>
      </w:r>
      <w:r>
        <w:rPr>
          <w:color w:val="231F20"/>
          <w:spacing w:val="-3"/>
          <w:sz w:val="20"/>
        </w:rPr>
        <w:t> </w:t>
      </w:r>
      <w:r>
        <w:rPr>
          <w:color w:val="231F20"/>
          <w:sz w:val="20"/>
        </w:rPr>
        <w:t>базы;</w:t>
      </w:r>
    </w:p>
    <w:p>
      <w:pPr>
        <w:pStyle w:val="ListParagraph"/>
        <w:numPr>
          <w:ilvl w:val="1"/>
          <w:numId w:val="7"/>
        </w:numPr>
        <w:tabs>
          <w:tab w:pos="878" w:val="left" w:leader="none"/>
        </w:tabs>
        <w:spacing w:line="249" w:lineRule="auto" w:before="2" w:after="0"/>
        <w:ind w:left="877" w:right="188" w:hanging="170"/>
        <w:jc w:val="left"/>
        <w:rPr>
          <w:sz w:val="20"/>
        </w:rPr>
      </w:pPr>
      <w:r>
        <w:rPr>
          <w:color w:val="231F20"/>
          <w:sz w:val="20"/>
        </w:rPr>
        <w:t>группировка данных из первичных документов в аналитические ре- гистры для формирования налоговой</w:t>
      </w:r>
      <w:r>
        <w:rPr>
          <w:color w:val="231F20"/>
          <w:spacing w:val="-4"/>
          <w:sz w:val="20"/>
        </w:rPr>
        <w:t> </w:t>
      </w:r>
      <w:r>
        <w:rPr>
          <w:color w:val="231F20"/>
          <w:sz w:val="20"/>
        </w:rPr>
        <w:t>базы;</w:t>
      </w:r>
    </w:p>
    <w:p>
      <w:pPr>
        <w:pStyle w:val="ListParagraph"/>
        <w:numPr>
          <w:ilvl w:val="1"/>
          <w:numId w:val="7"/>
        </w:numPr>
        <w:tabs>
          <w:tab w:pos="878" w:val="left" w:leader="none"/>
        </w:tabs>
        <w:spacing w:line="249" w:lineRule="auto" w:before="1" w:after="0"/>
        <w:ind w:left="877" w:right="188" w:hanging="170"/>
        <w:jc w:val="left"/>
        <w:rPr>
          <w:sz w:val="20"/>
        </w:rPr>
      </w:pPr>
      <w:r>
        <w:rPr>
          <w:color w:val="231F20"/>
          <w:sz w:val="20"/>
        </w:rPr>
        <w:t>определение сумм платежей в бюджет и задолженности перед бюд- жетом по налогу на прибыль на определенную</w:t>
      </w:r>
      <w:r>
        <w:rPr>
          <w:color w:val="231F20"/>
          <w:spacing w:val="-8"/>
          <w:sz w:val="20"/>
        </w:rPr>
        <w:t> </w:t>
      </w:r>
      <w:r>
        <w:rPr>
          <w:color w:val="231F20"/>
          <w:sz w:val="20"/>
        </w:rPr>
        <w:t>дату.</w:t>
      </w:r>
    </w:p>
    <w:p>
      <w:pPr>
        <w:pStyle w:val="BodyText"/>
        <w:spacing w:line="249" w:lineRule="auto" w:before="2"/>
        <w:ind w:left="423" w:right="186" w:firstLine="283"/>
        <w:jc w:val="both"/>
      </w:pPr>
      <w:r>
        <w:rPr>
          <w:color w:val="231F20"/>
        </w:rPr>
        <w:t>В</w:t>
      </w:r>
      <w:r>
        <w:rPr>
          <w:color w:val="231F20"/>
          <w:spacing w:val="-7"/>
        </w:rPr>
        <w:t> </w:t>
      </w:r>
      <w:r>
        <w:rPr>
          <w:color w:val="231F20"/>
        </w:rPr>
        <w:t>качестве</w:t>
      </w:r>
      <w:r>
        <w:rPr>
          <w:color w:val="231F20"/>
          <w:spacing w:val="-7"/>
        </w:rPr>
        <w:t> </w:t>
      </w:r>
      <w:r>
        <w:rPr>
          <w:color w:val="231F20"/>
        </w:rPr>
        <w:t>объектов</w:t>
      </w:r>
      <w:r>
        <w:rPr>
          <w:color w:val="231F20"/>
          <w:spacing w:val="-7"/>
        </w:rPr>
        <w:t> </w:t>
      </w:r>
      <w:r>
        <w:rPr>
          <w:color w:val="231F20"/>
        </w:rPr>
        <w:t>налогового</w:t>
      </w:r>
      <w:r>
        <w:rPr>
          <w:color w:val="231F20"/>
          <w:spacing w:val="-7"/>
        </w:rPr>
        <w:t> </w:t>
      </w:r>
      <w:r>
        <w:rPr>
          <w:color w:val="231F20"/>
        </w:rPr>
        <w:t>учета</w:t>
      </w:r>
      <w:r>
        <w:rPr>
          <w:color w:val="231F20"/>
          <w:spacing w:val="-7"/>
        </w:rPr>
        <w:t> </w:t>
      </w:r>
      <w:r>
        <w:rPr>
          <w:color w:val="231F20"/>
        </w:rPr>
        <w:t>выступают:</w:t>
      </w:r>
      <w:r>
        <w:rPr>
          <w:color w:val="231F20"/>
          <w:spacing w:val="-7"/>
        </w:rPr>
        <w:t> </w:t>
      </w:r>
      <w:r>
        <w:rPr>
          <w:color w:val="231F20"/>
        </w:rPr>
        <w:t>реализация</w:t>
      </w:r>
      <w:r>
        <w:rPr>
          <w:color w:val="231F20"/>
          <w:spacing w:val="-6"/>
        </w:rPr>
        <w:t> </w:t>
      </w:r>
      <w:r>
        <w:rPr>
          <w:color w:val="231F20"/>
        </w:rPr>
        <w:t>продук- ции; имущество; прибыль; доход; расход и иные обстоятельства, имею- щие стоимостную, количественную или физическую характеристики, с наличием, которых у ООО «Мой Дом» возникают обязанности по уплате налога.</w:t>
      </w:r>
    </w:p>
    <w:p>
      <w:pPr>
        <w:pStyle w:val="BodyText"/>
        <w:spacing w:line="249" w:lineRule="auto" w:before="4"/>
        <w:ind w:left="423" w:right="188" w:firstLine="283"/>
        <w:jc w:val="both"/>
        <w:rPr>
          <w:i/>
        </w:rPr>
      </w:pPr>
      <w:r>
        <w:rPr>
          <w:color w:val="231F20"/>
        </w:rPr>
        <w:t>Элементами налогового учета ООО «Мой Дом», которые служат под- тверждением его данных, </w:t>
      </w:r>
      <w:r>
        <w:rPr>
          <w:i/>
          <w:color w:val="231F20"/>
        </w:rPr>
        <w:t>являются:</w:t>
      </w:r>
    </w:p>
    <w:p>
      <w:pPr>
        <w:pStyle w:val="ListParagraph"/>
        <w:numPr>
          <w:ilvl w:val="1"/>
          <w:numId w:val="7"/>
        </w:numPr>
        <w:tabs>
          <w:tab w:pos="878" w:val="left" w:leader="none"/>
        </w:tabs>
        <w:spacing w:line="240" w:lineRule="auto" w:before="2" w:after="0"/>
        <w:ind w:left="877" w:right="0" w:hanging="170"/>
        <w:jc w:val="left"/>
        <w:rPr>
          <w:sz w:val="20"/>
        </w:rPr>
      </w:pPr>
      <w:r>
        <w:rPr>
          <w:color w:val="231F20"/>
          <w:sz w:val="20"/>
        </w:rPr>
        <w:t>первичные учетные документы и расчеты (справка)</w:t>
      </w:r>
      <w:r>
        <w:rPr>
          <w:color w:val="231F20"/>
          <w:spacing w:val="-5"/>
          <w:sz w:val="20"/>
        </w:rPr>
        <w:t> </w:t>
      </w:r>
      <w:r>
        <w:rPr>
          <w:color w:val="231F20"/>
          <w:sz w:val="20"/>
        </w:rPr>
        <w:t>бухгалтера;</w:t>
      </w:r>
    </w:p>
    <w:p>
      <w:pPr>
        <w:pStyle w:val="ListParagraph"/>
        <w:numPr>
          <w:ilvl w:val="1"/>
          <w:numId w:val="7"/>
        </w:numPr>
        <w:tabs>
          <w:tab w:pos="878" w:val="left" w:leader="none"/>
        </w:tabs>
        <w:spacing w:line="249" w:lineRule="auto" w:before="10" w:after="0"/>
        <w:ind w:left="877" w:right="188" w:hanging="170"/>
        <w:jc w:val="left"/>
        <w:rPr>
          <w:sz w:val="20"/>
        </w:rPr>
      </w:pPr>
      <w:r>
        <w:rPr>
          <w:color w:val="231F20"/>
          <w:sz w:val="20"/>
        </w:rPr>
        <w:t>перечень бухгалтерских регистров, применяемых в целях налогово- го</w:t>
      </w:r>
      <w:r>
        <w:rPr>
          <w:color w:val="231F20"/>
          <w:spacing w:val="-1"/>
          <w:sz w:val="20"/>
        </w:rPr>
        <w:t> </w:t>
      </w:r>
      <w:r>
        <w:rPr>
          <w:color w:val="231F20"/>
          <w:sz w:val="20"/>
        </w:rPr>
        <w:t>учета;</w:t>
      </w:r>
    </w:p>
    <w:p>
      <w:pPr>
        <w:pStyle w:val="ListParagraph"/>
        <w:numPr>
          <w:ilvl w:val="1"/>
          <w:numId w:val="7"/>
        </w:numPr>
        <w:tabs>
          <w:tab w:pos="878" w:val="left" w:leader="none"/>
        </w:tabs>
        <w:spacing w:line="240" w:lineRule="auto" w:before="1" w:after="0"/>
        <w:ind w:left="877" w:right="0" w:hanging="170"/>
        <w:jc w:val="left"/>
        <w:rPr>
          <w:sz w:val="20"/>
        </w:rPr>
      </w:pPr>
      <w:r>
        <w:rPr>
          <w:color w:val="231F20"/>
          <w:sz w:val="20"/>
        </w:rPr>
        <w:t>аналитические регистры налогового</w:t>
      </w:r>
      <w:r>
        <w:rPr>
          <w:color w:val="231F20"/>
          <w:spacing w:val="-2"/>
          <w:sz w:val="20"/>
        </w:rPr>
        <w:t> </w:t>
      </w:r>
      <w:r>
        <w:rPr>
          <w:color w:val="231F20"/>
          <w:sz w:val="20"/>
        </w:rPr>
        <w:t>учета;</w:t>
      </w:r>
    </w:p>
    <w:p>
      <w:pPr>
        <w:pStyle w:val="ListParagraph"/>
        <w:numPr>
          <w:ilvl w:val="1"/>
          <w:numId w:val="7"/>
        </w:numPr>
        <w:tabs>
          <w:tab w:pos="878" w:val="left" w:leader="none"/>
        </w:tabs>
        <w:spacing w:line="240" w:lineRule="auto" w:before="10" w:after="0"/>
        <w:ind w:left="877" w:right="0" w:hanging="170"/>
        <w:jc w:val="left"/>
        <w:rPr>
          <w:sz w:val="20"/>
        </w:rPr>
      </w:pPr>
      <w:r>
        <w:rPr>
          <w:color w:val="231F20"/>
          <w:sz w:val="20"/>
        </w:rPr>
        <w:t>расчет налоговой базы, налоговые</w:t>
      </w:r>
      <w:r>
        <w:rPr>
          <w:color w:val="231F20"/>
          <w:spacing w:val="-4"/>
          <w:sz w:val="20"/>
        </w:rPr>
        <w:t> </w:t>
      </w:r>
      <w:r>
        <w:rPr>
          <w:color w:val="231F20"/>
          <w:sz w:val="20"/>
        </w:rPr>
        <w:t>декларации.</w:t>
      </w:r>
    </w:p>
    <w:p>
      <w:pPr>
        <w:pStyle w:val="BodyText"/>
        <w:spacing w:line="249" w:lineRule="auto" w:before="10"/>
        <w:ind w:left="423" w:right="188" w:firstLine="283"/>
        <w:jc w:val="both"/>
      </w:pPr>
      <w:r>
        <w:rPr>
          <w:color w:val="231F20"/>
        </w:rPr>
        <w:t>Порядок ведения налогового учета устанавливается в учетной поли- тике ООО «Мой Дом» для целей налогообложения, утверждается соот- ветствующим приказом (распоряжением) руководителя. В ней следует выделять организационные и методические приемы и способы ведения налогового учета и при этом давать ссылку на статью НК РФ, на которой основан выбор того или иного варианта учета.</w:t>
      </w:r>
    </w:p>
    <w:p>
      <w:pPr>
        <w:pStyle w:val="BodyText"/>
        <w:spacing w:line="249" w:lineRule="auto" w:before="5"/>
        <w:ind w:left="423" w:right="189" w:firstLine="283"/>
        <w:jc w:val="both"/>
      </w:pPr>
      <w:r>
        <w:rPr>
          <w:color w:val="231F20"/>
        </w:rPr>
        <w:t>Наиболее</w:t>
      </w:r>
      <w:r>
        <w:rPr>
          <w:color w:val="231F20"/>
          <w:spacing w:val="-12"/>
        </w:rPr>
        <w:t> </w:t>
      </w:r>
      <w:r>
        <w:rPr>
          <w:color w:val="231F20"/>
        </w:rPr>
        <w:t>существенные</w:t>
      </w:r>
      <w:r>
        <w:rPr>
          <w:color w:val="231F20"/>
          <w:spacing w:val="-11"/>
        </w:rPr>
        <w:t> </w:t>
      </w:r>
      <w:r>
        <w:rPr>
          <w:color w:val="231F20"/>
        </w:rPr>
        <w:t>элементы</w:t>
      </w:r>
      <w:r>
        <w:rPr>
          <w:color w:val="231F20"/>
          <w:spacing w:val="-12"/>
        </w:rPr>
        <w:t> </w:t>
      </w:r>
      <w:r>
        <w:rPr>
          <w:color w:val="231F20"/>
        </w:rPr>
        <w:t>учетной</w:t>
      </w:r>
      <w:r>
        <w:rPr>
          <w:color w:val="231F20"/>
          <w:spacing w:val="-11"/>
        </w:rPr>
        <w:t> </w:t>
      </w:r>
      <w:r>
        <w:rPr>
          <w:color w:val="231F20"/>
        </w:rPr>
        <w:t>политики</w:t>
      </w:r>
      <w:r>
        <w:rPr>
          <w:color w:val="231F20"/>
          <w:spacing w:val="-12"/>
        </w:rPr>
        <w:t> </w:t>
      </w:r>
      <w:r>
        <w:rPr>
          <w:color w:val="231F20"/>
        </w:rPr>
        <w:t>ООО</w:t>
      </w:r>
      <w:r>
        <w:rPr>
          <w:color w:val="231F20"/>
          <w:spacing w:val="-12"/>
        </w:rPr>
        <w:t> </w:t>
      </w:r>
      <w:r>
        <w:rPr>
          <w:color w:val="231F20"/>
        </w:rPr>
        <w:t>«Мой</w:t>
      </w:r>
      <w:r>
        <w:rPr>
          <w:color w:val="231F20"/>
          <w:spacing w:val="-11"/>
        </w:rPr>
        <w:t> </w:t>
      </w:r>
      <w:r>
        <w:rPr>
          <w:color w:val="231F20"/>
        </w:rPr>
        <w:t>дом» приведены в таблице</w:t>
      </w:r>
      <w:r>
        <w:rPr>
          <w:color w:val="231F20"/>
          <w:spacing w:val="-3"/>
        </w:rPr>
        <w:t> </w:t>
      </w:r>
      <w:r>
        <w:rPr>
          <w:color w:val="231F20"/>
        </w:rPr>
        <w:t>14.</w:t>
      </w:r>
    </w:p>
    <w:p>
      <w:pPr>
        <w:pStyle w:val="BodyText"/>
        <w:spacing w:line="249" w:lineRule="auto" w:before="2"/>
        <w:ind w:left="423" w:right="189" w:firstLine="283"/>
        <w:jc w:val="both"/>
        <w:rPr>
          <w:sz w:val="11"/>
        </w:rPr>
      </w:pPr>
      <w:r>
        <w:rPr>
          <w:color w:val="231F20"/>
        </w:rPr>
        <w:t>К</w:t>
      </w:r>
      <w:r>
        <w:rPr>
          <w:color w:val="231F20"/>
          <w:spacing w:val="-12"/>
        </w:rPr>
        <w:t> </w:t>
      </w:r>
      <w:r>
        <w:rPr>
          <w:color w:val="231F20"/>
        </w:rPr>
        <w:t>учетной</w:t>
      </w:r>
      <w:r>
        <w:rPr>
          <w:color w:val="231F20"/>
          <w:spacing w:val="-11"/>
        </w:rPr>
        <w:t> </w:t>
      </w:r>
      <w:r>
        <w:rPr>
          <w:color w:val="231F20"/>
        </w:rPr>
        <w:t>политике</w:t>
      </w:r>
      <w:r>
        <w:rPr>
          <w:color w:val="231F20"/>
          <w:spacing w:val="-12"/>
        </w:rPr>
        <w:t> </w:t>
      </w:r>
      <w:r>
        <w:rPr>
          <w:color w:val="231F20"/>
        </w:rPr>
        <w:t>организации</w:t>
      </w:r>
      <w:r>
        <w:rPr>
          <w:color w:val="231F20"/>
          <w:spacing w:val="-11"/>
        </w:rPr>
        <w:t> </w:t>
      </w:r>
      <w:r>
        <w:rPr>
          <w:color w:val="231F20"/>
        </w:rPr>
        <w:t>также</w:t>
      </w:r>
      <w:r>
        <w:rPr>
          <w:color w:val="231F20"/>
          <w:spacing w:val="-13"/>
        </w:rPr>
        <w:t> </w:t>
      </w:r>
      <w:r>
        <w:rPr>
          <w:color w:val="231F20"/>
        </w:rPr>
        <w:t>прилагаются</w:t>
      </w:r>
      <w:r>
        <w:rPr>
          <w:color w:val="231F20"/>
          <w:spacing w:val="-12"/>
        </w:rPr>
        <w:t> </w:t>
      </w:r>
      <w:r>
        <w:rPr>
          <w:color w:val="231F20"/>
        </w:rPr>
        <w:t>формы</w:t>
      </w:r>
      <w:r>
        <w:rPr>
          <w:color w:val="231F20"/>
          <w:spacing w:val="-11"/>
        </w:rPr>
        <w:t> </w:t>
      </w:r>
      <w:r>
        <w:rPr>
          <w:color w:val="231F20"/>
        </w:rPr>
        <w:t>регистров налогового учета на основании ст. 314 НК</w:t>
      </w:r>
      <w:r>
        <w:rPr>
          <w:color w:val="231F20"/>
          <w:spacing w:val="-5"/>
        </w:rPr>
        <w:t> </w:t>
      </w:r>
      <w:r>
        <w:rPr>
          <w:color w:val="231F20"/>
        </w:rPr>
        <w:t>РФ.</w:t>
      </w:r>
      <w:r>
        <w:rPr>
          <w:color w:val="231F20"/>
          <w:position w:val="7"/>
          <w:sz w:val="11"/>
        </w:rPr>
        <w:t>7</w:t>
      </w:r>
    </w:p>
    <w:p>
      <w:pPr>
        <w:pStyle w:val="BodyText"/>
        <w:spacing w:before="9"/>
        <w:rPr>
          <w:sz w:val="9"/>
        </w:rPr>
      </w:pPr>
      <w:r>
        <w:rPr/>
        <w:pict>
          <v:line style="position:absolute;mso-position-horizontal-relative:page;mso-position-vertical-relative:paragraph;z-index:-928;mso-wrap-distance-left:0;mso-wrap-distance-right:0" from="62.362202pt,7.817524pt" to="162.362206pt,7.817524pt" stroked="true" strokeweight=".32pt" strokecolor="#221e1f">
            <v:stroke dashstyle="solid"/>
            <w10:wrap type="topAndBottom"/>
          </v:line>
        </w:pict>
      </w:r>
    </w:p>
    <w:p>
      <w:pPr>
        <w:spacing w:line="249" w:lineRule="auto" w:before="0"/>
        <w:ind w:left="423" w:right="117" w:firstLine="283"/>
        <w:jc w:val="left"/>
        <w:rPr>
          <w:sz w:val="16"/>
        </w:rPr>
      </w:pPr>
      <w:r>
        <w:rPr>
          <w:color w:val="231F20"/>
          <w:position w:val="5"/>
          <w:sz w:val="9"/>
        </w:rPr>
        <w:t>7 </w:t>
      </w:r>
      <w:r>
        <w:rPr>
          <w:color w:val="231F20"/>
          <w:sz w:val="16"/>
        </w:rPr>
        <w:t>Налоговый кодекс (часть вторая). Глава 25. Налог на прибыль организаций (в редакции от 01.06.2015) – М.: КОЛОС–190 с.</w:t>
      </w:r>
    </w:p>
    <w:p>
      <w:pPr>
        <w:spacing w:after="0" w:line="249" w:lineRule="auto"/>
        <w:jc w:val="left"/>
        <w:rPr>
          <w:sz w:val="16"/>
        </w:rPr>
        <w:sectPr>
          <w:footerReference w:type="default" r:id="rId9"/>
          <w:pgSz w:w="8110" w:h="11340"/>
          <w:pgMar w:footer="803" w:header="0" w:top="720" w:bottom="1000" w:left="540" w:right="660"/>
          <w:pgNumType w:start="29"/>
        </w:sectPr>
      </w:pPr>
    </w:p>
    <w:p>
      <w:pPr>
        <w:spacing w:before="64"/>
        <w:ind w:left="413" w:right="0" w:firstLine="0"/>
        <w:jc w:val="left"/>
        <w:rPr>
          <w:i/>
          <w:sz w:val="20"/>
        </w:rPr>
      </w:pPr>
      <w:r>
        <w:rPr>
          <w:i/>
          <w:color w:val="231F20"/>
          <w:sz w:val="20"/>
        </w:rPr>
        <w:t>Таблица 14 – Элементы учетной политики для целей налогового учета</w:t>
      </w:r>
    </w:p>
    <w:p>
      <w:pPr>
        <w:pStyle w:val="BodyText"/>
        <w:rPr>
          <w:i/>
          <w:sz w:val="24"/>
        </w:rPr>
      </w:pPr>
    </w:p>
    <w:tbl>
      <w:tblPr>
        <w:tblW w:w="0" w:type="auto"/>
        <w:jc w:val="left"/>
        <w:tblInd w:w="3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6"/>
        <w:gridCol w:w="3136"/>
      </w:tblGrid>
      <w:tr>
        <w:trPr>
          <w:trHeight w:val="288" w:hRule="atLeast"/>
        </w:trPr>
        <w:tc>
          <w:tcPr>
            <w:tcW w:w="3136" w:type="dxa"/>
          </w:tcPr>
          <w:p>
            <w:pPr>
              <w:pStyle w:val="TableParagraph"/>
              <w:spacing w:before="27"/>
              <w:ind w:left="401"/>
              <w:rPr>
                <w:sz w:val="20"/>
              </w:rPr>
            </w:pPr>
            <w:r>
              <w:rPr>
                <w:color w:val="231F20"/>
                <w:sz w:val="20"/>
              </w:rPr>
              <w:t>Элемент учетной политики</w:t>
            </w:r>
          </w:p>
        </w:tc>
        <w:tc>
          <w:tcPr>
            <w:tcW w:w="3136" w:type="dxa"/>
          </w:tcPr>
          <w:p>
            <w:pPr>
              <w:pStyle w:val="TableParagraph"/>
              <w:spacing w:before="27"/>
              <w:ind w:left="784"/>
              <w:rPr>
                <w:sz w:val="20"/>
              </w:rPr>
            </w:pPr>
            <w:r>
              <w:rPr>
                <w:color w:val="231F20"/>
                <w:sz w:val="20"/>
              </w:rPr>
              <w:t>Выбранный метод</w:t>
            </w:r>
          </w:p>
        </w:tc>
      </w:tr>
      <w:tr>
        <w:trPr>
          <w:trHeight w:val="768" w:hRule="atLeast"/>
        </w:trPr>
        <w:tc>
          <w:tcPr>
            <w:tcW w:w="3136" w:type="dxa"/>
          </w:tcPr>
          <w:p>
            <w:pPr>
              <w:pStyle w:val="TableParagraph"/>
              <w:spacing w:line="249" w:lineRule="auto" w:before="27"/>
              <w:ind w:left="80" w:right="147"/>
              <w:rPr>
                <w:i/>
                <w:sz w:val="20"/>
              </w:rPr>
            </w:pPr>
            <w:r>
              <w:rPr>
                <w:color w:val="231F20"/>
                <w:sz w:val="20"/>
              </w:rPr>
              <w:t>Определение момента признания доходов и расходов </w:t>
            </w:r>
            <w:r>
              <w:rPr>
                <w:i/>
                <w:color w:val="231F20"/>
                <w:sz w:val="20"/>
              </w:rPr>
              <w:t>(ст. 271, 272,</w:t>
            </w:r>
          </w:p>
          <w:p>
            <w:pPr>
              <w:pStyle w:val="TableParagraph"/>
              <w:spacing w:before="1"/>
              <w:ind w:left="80"/>
              <w:rPr>
                <w:i/>
                <w:sz w:val="20"/>
              </w:rPr>
            </w:pPr>
            <w:r>
              <w:rPr>
                <w:i/>
                <w:color w:val="231F20"/>
                <w:sz w:val="20"/>
              </w:rPr>
              <w:t>273 НК РФ)</w:t>
            </w:r>
          </w:p>
        </w:tc>
        <w:tc>
          <w:tcPr>
            <w:tcW w:w="3136" w:type="dxa"/>
          </w:tcPr>
          <w:p>
            <w:pPr>
              <w:pStyle w:val="TableParagraph"/>
              <w:spacing w:before="27"/>
              <w:ind w:left="80"/>
              <w:rPr>
                <w:i/>
                <w:sz w:val="20"/>
              </w:rPr>
            </w:pPr>
            <w:r>
              <w:rPr>
                <w:i/>
                <w:color w:val="231F20"/>
                <w:sz w:val="20"/>
              </w:rPr>
              <w:t>по методу начисления;</w:t>
            </w:r>
          </w:p>
        </w:tc>
      </w:tr>
      <w:tr>
        <w:trPr>
          <w:trHeight w:val="1248" w:hRule="atLeast"/>
        </w:trPr>
        <w:tc>
          <w:tcPr>
            <w:tcW w:w="3136" w:type="dxa"/>
          </w:tcPr>
          <w:p>
            <w:pPr>
              <w:pStyle w:val="TableParagraph"/>
              <w:spacing w:line="249" w:lineRule="auto" w:before="27"/>
              <w:ind w:left="80" w:right="184"/>
              <w:rPr>
                <w:i/>
                <w:sz w:val="20"/>
              </w:rPr>
            </w:pPr>
            <w:r>
              <w:rPr>
                <w:color w:val="231F20"/>
                <w:sz w:val="20"/>
              </w:rPr>
              <w:t>Порядок распределения доходов, которые относятся к нескольким отчетным периодам </w:t>
            </w:r>
            <w:r>
              <w:rPr>
                <w:i/>
                <w:color w:val="231F20"/>
                <w:sz w:val="20"/>
              </w:rPr>
              <w:t>(ст. 271.2, </w:t>
            </w:r>
            <w:r>
              <w:rPr>
                <w:i/>
                <w:color w:val="231F20"/>
                <w:sz w:val="20"/>
              </w:rPr>
              <w:t>316 НК РФ):</w:t>
            </w:r>
          </w:p>
        </w:tc>
        <w:tc>
          <w:tcPr>
            <w:tcW w:w="3136" w:type="dxa"/>
          </w:tcPr>
          <w:p>
            <w:pPr>
              <w:pStyle w:val="TableParagraph"/>
              <w:spacing w:line="249" w:lineRule="auto" w:before="27"/>
              <w:ind w:left="80" w:right="252"/>
              <w:rPr>
                <w:i/>
                <w:sz w:val="20"/>
              </w:rPr>
            </w:pPr>
            <w:r>
              <w:rPr>
                <w:i/>
                <w:color w:val="231F20"/>
                <w:sz w:val="20"/>
              </w:rPr>
              <w:t>Затраты по конкретному виду </w:t>
            </w:r>
            <w:r>
              <w:rPr>
                <w:i/>
                <w:color w:val="231F20"/>
                <w:sz w:val="20"/>
              </w:rPr>
              <w:t>деятельности распределяются пропорционально доле соответ- ствующего дохода в суммарном объеме всех доходов;</w:t>
            </w:r>
          </w:p>
        </w:tc>
      </w:tr>
      <w:tr>
        <w:trPr>
          <w:trHeight w:val="1248" w:hRule="atLeast"/>
        </w:trPr>
        <w:tc>
          <w:tcPr>
            <w:tcW w:w="3136" w:type="dxa"/>
          </w:tcPr>
          <w:p>
            <w:pPr>
              <w:pStyle w:val="TableParagraph"/>
              <w:spacing w:line="249" w:lineRule="auto" w:before="27"/>
              <w:ind w:left="80" w:right="79"/>
              <w:rPr>
                <w:sz w:val="20"/>
              </w:rPr>
            </w:pPr>
            <w:r>
              <w:rPr>
                <w:color w:val="231F20"/>
                <w:sz w:val="20"/>
              </w:rPr>
              <w:t>Порядок распределения расходов, связь которых с полученными до- ходами не может быть определена четко или определяется косвен- ным путем</w:t>
            </w:r>
          </w:p>
        </w:tc>
        <w:tc>
          <w:tcPr>
            <w:tcW w:w="3136" w:type="dxa"/>
          </w:tcPr>
          <w:p>
            <w:pPr>
              <w:pStyle w:val="TableParagraph"/>
              <w:spacing w:line="249" w:lineRule="auto" w:before="27"/>
              <w:ind w:left="80" w:right="207"/>
              <w:rPr>
                <w:i/>
                <w:sz w:val="20"/>
              </w:rPr>
            </w:pPr>
            <w:r>
              <w:rPr>
                <w:i/>
                <w:color w:val="231F20"/>
                <w:sz w:val="20"/>
              </w:rPr>
              <w:t>Пропорционально доле соответ- </w:t>
            </w:r>
            <w:r>
              <w:rPr>
                <w:i/>
                <w:color w:val="231F20"/>
                <w:sz w:val="20"/>
              </w:rPr>
              <w:t>ствующего дохода в суммарном объеме всех доходов налогопла- тельщика (ст. 272.1 НК РФ);</w:t>
            </w:r>
          </w:p>
        </w:tc>
      </w:tr>
      <w:tr>
        <w:trPr>
          <w:trHeight w:val="1968" w:hRule="atLeast"/>
        </w:trPr>
        <w:tc>
          <w:tcPr>
            <w:tcW w:w="3136" w:type="dxa"/>
          </w:tcPr>
          <w:p>
            <w:pPr>
              <w:pStyle w:val="TableParagraph"/>
              <w:spacing w:line="249" w:lineRule="auto" w:before="27"/>
              <w:ind w:left="80" w:right="139"/>
              <w:rPr>
                <w:sz w:val="20"/>
              </w:rPr>
            </w:pPr>
            <w:r>
              <w:rPr>
                <w:color w:val="231F20"/>
                <w:sz w:val="20"/>
              </w:rPr>
              <w:t>Порядок оценки незавершенного производства, остатков готовой продукции, отгруженных товаров (ст. 319 НК РФ);</w:t>
            </w:r>
          </w:p>
        </w:tc>
        <w:tc>
          <w:tcPr>
            <w:tcW w:w="3136" w:type="dxa"/>
          </w:tcPr>
          <w:p>
            <w:pPr>
              <w:pStyle w:val="TableParagraph"/>
              <w:spacing w:line="249" w:lineRule="auto" w:before="27"/>
              <w:ind w:left="80" w:right="255"/>
              <w:rPr>
                <w:i/>
                <w:sz w:val="20"/>
              </w:rPr>
            </w:pPr>
            <w:r>
              <w:rPr>
                <w:i/>
                <w:color w:val="231F20"/>
                <w:sz w:val="20"/>
              </w:rPr>
              <w:t>Косвенные и прямые расходы в </w:t>
            </w:r>
            <w:r>
              <w:rPr>
                <w:i/>
                <w:color w:val="231F20"/>
                <w:sz w:val="20"/>
              </w:rPr>
              <w:t>себестоимости реализации спи- сываются текущем периоде.</w:t>
            </w:r>
          </w:p>
          <w:p>
            <w:pPr>
              <w:pStyle w:val="TableParagraph"/>
              <w:spacing w:line="249" w:lineRule="auto" w:before="2"/>
              <w:ind w:left="80" w:right="141"/>
              <w:rPr>
                <w:i/>
                <w:sz w:val="20"/>
              </w:rPr>
            </w:pPr>
            <w:r>
              <w:rPr>
                <w:i/>
                <w:color w:val="231F20"/>
                <w:sz w:val="20"/>
              </w:rPr>
              <w:t>Расходы, относящиеся к незавер- </w:t>
            </w:r>
            <w:r>
              <w:rPr>
                <w:i/>
                <w:color w:val="231F20"/>
                <w:sz w:val="20"/>
              </w:rPr>
              <w:t>шенному производству, готовой продукции на складе, отгружен- ной, но не реализованной в теку- щем периоде не списываются.</w:t>
            </w:r>
          </w:p>
        </w:tc>
      </w:tr>
      <w:tr>
        <w:trPr>
          <w:trHeight w:val="528" w:hRule="atLeast"/>
        </w:trPr>
        <w:tc>
          <w:tcPr>
            <w:tcW w:w="3136" w:type="dxa"/>
          </w:tcPr>
          <w:p>
            <w:pPr>
              <w:pStyle w:val="TableParagraph"/>
              <w:spacing w:line="249" w:lineRule="auto" w:before="27"/>
              <w:ind w:left="80" w:right="53"/>
              <w:rPr>
                <w:sz w:val="20"/>
              </w:rPr>
            </w:pPr>
            <w:r>
              <w:rPr>
                <w:color w:val="231F20"/>
                <w:w w:val="95"/>
                <w:sz w:val="20"/>
              </w:rPr>
              <w:t>Методы оценки сырья при списании </w:t>
            </w:r>
            <w:r>
              <w:rPr>
                <w:color w:val="231F20"/>
                <w:sz w:val="20"/>
              </w:rPr>
              <w:t>их</w:t>
            </w:r>
            <w:r>
              <w:rPr>
                <w:color w:val="231F20"/>
                <w:spacing w:val="-34"/>
                <w:sz w:val="20"/>
              </w:rPr>
              <w:t> </w:t>
            </w:r>
            <w:r>
              <w:rPr>
                <w:color w:val="231F20"/>
                <w:sz w:val="20"/>
              </w:rPr>
              <w:t>в</w:t>
            </w:r>
            <w:r>
              <w:rPr>
                <w:color w:val="231F20"/>
                <w:spacing w:val="-33"/>
                <w:sz w:val="20"/>
              </w:rPr>
              <w:t> </w:t>
            </w:r>
            <w:r>
              <w:rPr>
                <w:color w:val="231F20"/>
                <w:sz w:val="20"/>
              </w:rPr>
              <w:t>производство</w:t>
            </w:r>
            <w:r>
              <w:rPr>
                <w:color w:val="231F20"/>
                <w:spacing w:val="-34"/>
                <w:sz w:val="20"/>
              </w:rPr>
              <w:t> </w:t>
            </w:r>
            <w:r>
              <w:rPr>
                <w:color w:val="231F20"/>
                <w:sz w:val="20"/>
              </w:rPr>
              <w:t>(ст.</w:t>
            </w:r>
            <w:r>
              <w:rPr>
                <w:color w:val="231F20"/>
                <w:spacing w:val="-33"/>
                <w:sz w:val="20"/>
              </w:rPr>
              <w:t> </w:t>
            </w:r>
            <w:r>
              <w:rPr>
                <w:color w:val="231F20"/>
                <w:sz w:val="20"/>
              </w:rPr>
              <w:t>254.6</w:t>
            </w:r>
            <w:r>
              <w:rPr>
                <w:color w:val="231F20"/>
                <w:spacing w:val="-33"/>
                <w:sz w:val="20"/>
              </w:rPr>
              <w:t> </w:t>
            </w:r>
            <w:r>
              <w:rPr>
                <w:color w:val="231F20"/>
                <w:sz w:val="20"/>
              </w:rPr>
              <w:t>НК</w:t>
            </w:r>
            <w:r>
              <w:rPr>
                <w:color w:val="231F20"/>
                <w:spacing w:val="-34"/>
                <w:sz w:val="20"/>
              </w:rPr>
              <w:t> </w:t>
            </w:r>
            <w:r>
              <w:rPr>
                <w:color w:val="231F20"/>
                <w:sz w:val="20"/>
              </w:rPr>
              <w:t>РФ);</w:t>
            </w:r>
          </w:p>
        </w:tc>
        <w:tc>
          <w:tcPr>
            <w:tcW w:w="3136" w:type="dxa"/>
          </w:tcPr>
          <w:p>
            <w:pPr>
              <w:pStyle w:val="TableParagraph"/>
              <w:spacing w:before="27"/>
              <w:ind w:left="80"/>
              <w:rPr>
                <w:i/>
                <w:sz w:val="20"/>
              </w:rPr>
            </w:pPr>
            <w:r>
              <w:rPr>
                <w:i/>
                <w:color w:val="231F20"/>
                <w:sz w:val="20"/>
              </w:rPr>
              <w:t>По средней себестоимости</w:t>
            </w:r>
          </w:p>
        </w:tc>
      </w:tr>
      <w:tr>
        <w:trPr>
          <w:trHeight w:val="528" w:hRule="atLeast"/>
        </w:trPr>
        <w:tc>
          <w:tcPr>
            <w:tcW w:w="3136" w:type="dxa"/>
          </w:tcPr>
          <w:p>
            <w:pPr>
              <w:pStyle w:val="TableParagraph"/>
              <w:spacing w:line="249" w:lineRule="auto" w:before="27"/>
              <w:ind w:left="80" w:right="59"/>
              <w:rPr>
                <w:sz w:val="20"/>
              </w:rPr>
            </w:pPr>
            <w:r>
              <w:rPr>
                <w:color w:val="231F20"/>
                <w:w w:val="95"/>
                <w:sz w:val="20"/>
              </w:rPr>
              <w:t>Методы</w:t>
            </w:r>
            <w:r>
              <w:rPr>
                <w:color w:val="231F20"/>
                <w:spacing w:val="-16"/>
                <w:w w:val="95"/>
                <w:sz w:val="20"/>
              </w:rPr>
              <w:t> </w:t>
            </w:r>
            <w:r>
              <w:rPr>
                <w:color w:val="231F20"/>
                <w:w w:val="95"/>
                <w:sz w:val="20"/>
              </w:rPr>
              <w:t>оценки</w:t>
            </w:r>
            <w:r>
              <w:rPr>
                <w:color w:val="231F20"/>
                <w:spacing w:val="-16"/>
                <w:w w:val="95"/>
                <w:sz w:val="20"/>
              </w:rPr>
              <w:t> </w:t>
            </w:r>
            <w:r>
              <w:rPr>
                <w:color w:val="231F20"/>
                <w:w w:val="95"/>
                <w:sz w:val="20"/>
              </w:rPr>
              <w:t>при</w:t>
            </w:r>
            <w:r>
              <w:rPr>
                <w:color w:val="231F20"/>
                <w:spacing w:val="-16"/>
                <w:w w:val="95"/>
                <w:sz w:val="20"/>
              </w:rPr>
              <w:t> </w:t>
            </w:r>
            <w:r>
              <w:rPr>
                <w:color w:val="231F20"/>
                <w:w w:val="95"/>
                <w:sz w:val="20"/>
              </w:rPr>
              <w:t>списании</w:t>
            </w:r>
            <w:r>
              <w:rPr>
                <w:color w:val="231F20"/>
                <w:spacing w:val="-16"/>
                <w:w w:val="95"/>
                <w:sz w:val="20"/>
              </w:rPr>
              <w:t> </w:t>
            </w:r>
            <w:r>
              <w:rPr>
                <w:color w:val="231F20"/>
                <w:w w:val="95"/>
                <w:sz w:val="20"/>
              </w:rPr>
              <w:t>покуп- </w:t>
            </w:r>
            <w:r>
              <w:rPr>
                <w:color w:val="231F20"/>
                <w:sz w:val="20"/>
              </w:rPr>
              <w:t>ных</w:t>
            </w:r>
            <w:r>
              <w:rPr>
                <w:color w:val="231F20"/>
                <w:spacing w:val="-29"/>
                <w:sz w:val="20"/>
              </w:rPr>
              <w:t> </w:t>
            </w:r>
            <w:r>
              <w:rPr>
                <w:color w:val="231F20"/>
                <w:sz w:val="20"/>
              </w:rPr>
              <w:t>товаров</w:t>
            </w:r>
            <w:r>
              <w:rPr>
                <w:color w:val="231F20"/>
                <w:spacing w:val="-28"/>
                <w:sz w:val="20"/>
              </w:rPr>
              <w:t> </w:t>
            </w:r>
            <w:r>
              <w:rPr>
                <w:color w:val="231F20"/>
                <w:sz w:val="20"/>
              </w:rPr>
              <w:t>(пп.</w:t>
            </w:r>
            <w:r>
              <w:rPr>
                <w:color w:val="231F20"/>
                <w:spacing w:val="-28"/>
                <w:sz w:val="20"/>
              </w:rPr>
              <w:t> </w:t>
            </w:r>
            <w:r>
              <w:rPr>
                <w:color w:val="231F20"/>
                <w:sz w:val="20"/>
              </w:rPr>
              <w:t>3</w:t>
            </w:r>
            <w:r>
              <w:rPr>
                <w:color w:val="231F20"/>
                <w:spacing w:val="-28"/>
                <w:sz w:val="20"/>
              </w:rPr>
              <w:t> </w:t>
            </w:r>
            <w:r>
              <w:rPr>
                <w:color w:val="231F20"/>
                <w:sz w:val="20"/>
              </w:rPr>
              <w:t>ст.</w:t>
            </w:r>
            <w:r>
              <w:rPr>
                <w:color w:val="231F20"/>
                <w:spacing w:val="-28"/>
                <w:sz w:val="20"/>
              </w:rPr>
              <w:t> </w:t>
            </w:r>
            <w:r>
              <w:rPr>
                <w:color w:val="231F20"/>
                <w:sz w:val="20"/>
              </w:rPr>
              <w:t>268.1</w:t>
            </w:r>
            <w:r>
              <w:rPr>
                <w:color w:val="231F20"/>
                <w:spacing w:val="-28"/>
                <w:sz w:val="20"/>
              </w:rPr>
              <w:t> </w:t>
            </w:r>
            <w:r>
              <w:rPr>
                <w:color w:val="231F20"/>
                <w:sz w:val="20"/>
              </w:rPr>
              <w:t>НК</w:t>
            </w:r>
            <w:r>
              <w:rPr>
                <w:color w:val="231F20"/>
                <w:spacing w:val="-28"/>
                <w:sz w:val="20"/>
              </w:rPr>
              <w:t> </w:t>
            </w:r>
            <w:r>
              <w:rPr>
                <w:color w:val="231F20"/>
                <w:sz w:val="20"/>
              </w:rPr>
              <w:t>РФ);</w:t>
            </w:r>
          </w:p>
        </w:tc>
        <w:tc>
          <w:tcPr>
            <w:tcW w:w="3136" w:type="dxa"/>
          </w:tcPr>
          <w:p>
            <w:pPr>
              <w:pStyle w:val="TableParagraph"/>
              <w:spacing w:before="27"/>
              <w:ind w:left="80"/>
              <w:rPr>
                <w:i/>
                <w:sz w:val="20"/>
              </w:rPr>
            </w:pPr>
            <w:r>
              <w:rPr>
                <w:i/>
                <w:color w:val="231F20"/>
                <w:sz w:val="20"/>
              </w:rPr>
              <w:t>По средней себестоимости</w:t>
            </w:r>
          </w:p>
        </w:tc>
      </w:tr>
      <w:tr>
        <w:trPr>
          <w:trHeight w:val="528" w:hRule="atLeast"/>
        </w:trPr>
        <w:tc>
          <w:tcPr>
            <w:tcW w:w="3136" w:type="dxa"/>
          </w:tcPr>
          <w:p>
            <w:pPr>
              <w:pStyle w:val="TableParagraph"/>
              <w:spacing w:line="249" w:lineRule="auto" w:before="27"/>
              <w:ind w:left="80" w:right="305"/>
              <w:rPr>
                <w:sz w:val="20"/>
              </w:rPr>
            </w:pPr>
            <w:r>
              <w:rPr>
                <w:color w:val="231F20"/>
                <w:sz w:val="20"/>
              </w:rPr>
              <w:t>Амортизация основных средств (ст. 259, 322, 323 НК РФ).</w:t>
            </w:r>
          </w:p>
        </w:tc>
        <w:tc>
          <w:tcPr>
            <w:tcW w:w="3136" w:type="dxa"/>
          </w:tcPr>
          <w:p>
            <w:pPr>
              <w:pStyle w:val="TableParagraph"/>
              <w:spacing w:line="249" w:lineRule="auto" w:before="27"/>
              <w:ind w:left="80" w:right="161"/>
              <w:rPr>
                <w:i/>
                <w:sz w:val="20"/>
              </w:rPr>
            </w:pPr>
            <w:r>
              <w:rPr>
                <w:i/>
                <w:color w:val="231F20"/>
                <w:sz w:val="20"/>
              </w:rPr>
              <w:t>Нелинейный метод, с применени- </w:t>
            </w:r>
            <w:r>
              <w:rPr>
                <w:i/>
                <w:color w:val="231F20"/>
                <w:sz w:val="20"/>
              </w:rPr>
              <w:t>ем повышающего коэффициента</w:t>
            </w:r>
          </w:p>
        </w:tc>
      </w:tr>
      <w:tr>
        <w:trPr>
          <w:trHeight w:val="528" w:hRule="atLeast"/>
        </w:trPr>
        <w:tc>
          <w:tcPr>
            <w:tcW w:w="3136" w:type="dxa"/>
          </w:tcPr>
          <w:p>
            <w:pPr>
              <w:pStyle w:val="TableParagraph"/>
              <w:spacing w:line="249" w:lineRule="auto" w:before="27"/>
              <w:ind w:left="80" w:right="150"/>
              <w:rPr>
                <w:sz w:val="20"/>
              </w:rPr>
            </w:pPr>
            <w:r>
              <w:rPr>
                <w:color w:val="231F20"/>
                <w:sz w:val="20"/>
              </w:rPr>
              <w:t>Порядок ведения налогового уче- та (ст. 313—314 НК РФ).</w:t>
            </w:r>
          </w:p>
        </w:tc>
        <w:tc>
          <w:tcPr>
            <w:tcW w:w="3136" w:type="dxa"/>
          </w:tcPr>
          <w:p>
            <w:pPr>
              <w:pStyle w:val="TableParagraph"/>
              <w:spacing w:line="249" w:lineRule="auto" w:before="27"/>
              <w:ind w:left="80" w:right="20"/>
              <w:rPr>
                <w:i/>
                <w:sz w:val="20"/>
              </w:rPr>
            </w:pPr>
            <w:r>
              <w:rPr>
                <w:i/>
                <w:color w:val="231F20"/>
                <w:sz w:val="20"/>
              </w:rPr>
              <w:t>Разрабатываются самостоятель- </w:t>
            </w:r>
            <w:r>
              <w:rPr>
                <w:i/>
                <w:color w:val="231F20"/>
                <w:sz w:val="20"/>
              </w:rPr>
              <w:t>ные регистры налогового учета</w:t>
            </w:r>
          </w:p>
        </w:tc>
      </w:tr>
      <w:tr>
        <w:trPr>
          <w:trHeight w:val="1008" w:hRule="atLeast"/>
        </w:trPr>
        <w:tc>
          <w:tcPr>
            <w:tcW w:w="3136" w:type="dxa"/>
          </w:tcPr>
          <w:p>
            <w:pPr>
              <w:pStyle w:val="TableParagraph"/>
              <w:spacing w:line="249" w:lineRule="auto" w:before="27"/>
              <w:ind w:left="80" w:right="95"/>
              <w:rPr>
                <w:sz w:val="20"/>
              </w:rPr>
            </w:pPr>
            <w:r>
              <w:rPr>
                <w:color w:val="231F20"/>
                <w:sz w:val="20"/>
              </w:rPr>
              <w:t>Порядок ведения книги покупок и продаж п. 28 НК РФ</w:t>
            </w:r>
          </w:p>
        </w:tc>
        <w:tc>
          <w:tcPr>
            <w:tcW w:w="3136" w:type="dxa"/>
          </w:tcPr>
          <w:p>
            <w:pPr>
              <w:pStyle w:val="TableParagraph"/>
              <w:spacing w:line="249" w:lineRule="auto" w:before="27"/>
              <w:ind w:left="80" w:right="74"/>
              <w:rPr>
                <w:i/>
                <w:sz w:val="20"/>
              </w:rPr>
            </w:pPr>
            <w:r>
              <w:rPr>
                <w:i/>
                <w:color w:val="231F20"/>
                <w:sz w:val="20"/>
              </w:rPr>
              <w:t>В электронном виде с распечат- </w:t>
            </w:r>
            <w:r>
              <w:rPr>
                <w:i/>
                <w:color w:val="231F20"/>
                <w:sz w:val="20"/>
              </w:rPr>
              <w:t>кой не позднее 15-го числа месяца, следующего за истекшим налого- вым периодом</w:t>
            </w:r>
          </w:p>
        </w:tc>
      </w:tr>
    </w:tbl>
    <w:p>
      <w:pPr>
        <w:spacing w:after="0" w:line="249" w:lineRule="auto"/>
        <w:rPr>
          <w:sz w:val="20"/>
        </w:rPr>
        <w:sectPr>
          <w:pgSz w:w="8110" w:h="11340"/>
          <w:pgMar w:header="0" w:footer="803" w:top="720" w:bottom="1000" w:left="540" w:right="660"/>
        </w:sectPr>
      </w:pPr>
    </w:p>
    <w:tbl>
      <w:tblPr>
        <w:tblW w:w="0" w:type="auto"/>
        <w:jc w:val="left"/>
        <w:tblInd w:w="4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6"/>
        <w:gridCol w:w="3136"/>
      </w:tblGrid>
      <w:tr>
        <w:trPr>
          <w:trHeight w:val="528" w:hRule="atLeast"/>
        </w:trPr>
        <w:tc>
          <w:tcPr>
            <w:tcW w:w="3136" w:type="dxa"/>
          </w:tcPr>
          <w:p>
            <w:pPr>
              <w:pStyle w:val="TableParagraph"/>
              <w:spacing w:line="249" w:lineRule="auto" w:before="18"/>
              <w:ind w:left="80" w:right="226"/>
              <w:rPr>
                <w:sz w:val="20"/>
              </w:rPr>
            </w:pPr>
            <w:r>
              <w:rPr>
                <w:color w:val="231F20"/>
                <w:sz w:val="20"/>
              </w:rPr>
              <w:t>Метод признания доходов и рас- ходов ст. 271-273 НК РФ</w:t>
            </w:r>
          </w:p>
        </w:tc>
        <w:tc>
          <w:tcPr>
            <w:tcW w:w="3136" w:type="dxa"/>
          </w:tcPr>
          <w:p>
            <w:pPr>
              <w:pStyle w:val="TableParagraph"/>
              <w:spacing w:before="19"/>
              <w:ind w:left="80"/>
              <w:rPr>
                <w:i/>
                <w:sz w:val="20"/>
              </w:rPr>
            </w:pPr>
            <w:r>
              <w:rPr>
                <w:i/>
                <w:color w:val="231F20"/>
                <w:sz w:val="20"/>
              </w:rPr>
              <w:t>Метод начисления.</w:t>
            </w:r>
          </w:p>
        </w:tc>
      </w:tr>
      <w:tr>
        <w:trPr>
          <w:trHeight w:val="768" w:hRule="atLeast"/>
        </w:trPr>
        <w:tc>
          <w:tcPr>
            <w:tcW w:w="3136" w:type="dxa"/>
          </w:tcPr>
          <w:p>
            <w:pPr>
              <w:pStyle w:val="TableParagraph"/>
              <w:spacing w:line="249" w:lineRule="auto" w:before="18"/>
              <w:ind w:left="80" w:right="176"/>
              <w:rPr>
                <w:sz w:val="20"/>
              </w:rPr>
            </w:pPr>
            <w:r>
              <w:rPr>
                <w:color w:val="231F20"/>
                <w:sz w:val="20"/>
              </w:rPr>
              <w:t>Признание доходов от сдачи имущества в аренду ст. 249 и 250 НК РФ</w:t>
            </w:r>
          </w:p>
        </w:tc>
        <w:tc>
          <w:tcPr>
            <w:tcW w:w="3136" w:type="dxa"/>
          </w:tcPr>
          <w:p>
            <w:pPr>
              <w:pStyle w:val="TableParagraph"/>
              <w:spacing w:line="249" w:lineRule="auto" w:before="19"/>
              <w:ind w:left="80" w:right="454"/>
              <w:rPr>
                <w:i/>
                <w:sz w:val="20"/>
              </w:rPr>
            </w:pPr>
            <w:r>
              <w:rPr>
                <w:i/>
                <w:color w:val="231F20"/>
                <w:sz w:val="20"/>
              </w:rPr>
              <w:t>В составе внереализационных </w:t>
            </w:r>
            <w:r>
              <w:rPr>
                <w:i/>
                <w:color w:val="231F20"/>
                <w:sz w:val="20"/>
              </w:rPr>
              <w:t>доходов</w:t>
            </w:r>
          </w:p>
        </w:tc>
      </w:tr>
      <w:tr>
        <w:trPr>
          <w:trHeight w:val="1008" w:hRule="atLeast"/>
        </w:trPr>
        <w:tc>
          <w:tcPr>
            <w:tcW w:w="3136" w:type="dxa"/>
          </w:tcPr>
          <w:p>
            <w:pPr>
              <w:pStyle w:val="TableParagraph"/>
              <w:spacing w:line="249" w:lineRule="auto" w:before="18"/>
              <w:ind w:left="80" w:right="138"/>
              <w:rPr>
                <w:sz w:val="20"/>
              </w:rPr>
            </w:pPr>
            <w:r>
              <w:rPr>
                <w:color w:val="231F20"/>
                <w:sz w:val="20"/>
              </w:rPr>
              <w:t>Признание доходов от предостав- ления в пользование результатов интеллектуаль ной деятельности ст. 249 и 250 НК РФ</w:t>
            </w:r>
          </w:p>
        </w:tc>
        <w:tc>
          <w:tcPr>
            <w:tcW w:w="3136" w:type="dxa"/>
          </w:tcPr>
          <w:p>
            <w:pPr>
              <w:pStyle w:val="TableParagraph"/>
              <w:spacing w:line="249" w:lineRule="auto" w:before="19"/>
              <w:ind w:left="80" w:right="454"/>
              <w:rPr>
                <w:i/>
                <w:sz w:val="20"/>
              </w:rPr>
            </w:pPr>
            <w:r>
              <w:rPr>
                <w:i/>
                <w:color w:val="231F20"/>
                <w:sz w:val="20"/>
              </w:rPr>
              <w:t>В составе внереализационных </w:t>
            </w:r>
            <w:r>
              <w:rPr>
                <w:i/>
                <w:color w:val="231F20"/>
                <w:sz w:val="20"/>
              </w:rPr>
              <w:t>доходов</w:t>
            </w:r>
          </w:p>
        </w:tc>
      </w:tr>
    </w:tbl>
    <w:p>
      <w:pPr>
        <w:pStyle w:val="BodyText"/>
        <w:spacing w:line="249" w:lineRule="auto" w:before="149"/>
        <w:ind w:left="423" w:right="300" w:firstLine="283"/>
      </w:pPr>
      <w:r>
        <w:rPr>
          <w:color w:val="231F20"/>
        </w:rPr>
        <w:t>Ниже приведем примеры заполнения регистров налогового учета (табл. 15,16).</w:t>
      </w:r>
    </w:p>
    <w:p>
      <w:pPr>
        <w:pStyle w:val="BodyText"/>
        <w:rPr>
          <w:sz w:val="21"/>
        </w:rPr>
      </w:pPr>
    </w:p>
    <w:p>
      <w:pPr>
        <w:spacing w:line="249" w:lineRule="auto" w:before="0"/>
        <w:ind w:left="927" w:right="692" w:firstLine="0"/>
        <w:jc w:val="center"/>
        <w:rPr>
          <w:i/>
          <w:sz w:val="20"/>
        </w:rPr>
      </w:pPr>
      <w:r>
        <w:rPr>
          <w:i/>
          <w:color w:val="231F20"/>
          <w:sz w:val="20"/>
        </w:rPr>
        <w:t>Таблица 15 – Регистр учета начисления налогов, включаемых </w:t>
      </w:r>
      <w:r>
        <w:rPr>
          <w:i/>
          <w:color w:val="231F20"/>
          <w:sz w:val="20"/>
        </w:rPr>
        <w:t>в состав расходов</w:t>
      </w:r>
    </w:p>
    <w:p>
      <w:pPr>
        <w:pStyle w:val="BodyText"/>
        <w:spacing w:before="3" w:after="1"/>
        <w:rPr>
          <w:i/>
          <w:sz w:val="23"/>
        </w:rPr>
      </w:pPr>
    </w:p>
    <w:tbl>
      <w:tblPr>
        <w:tblW w:w="0" w:type="auto"/>
        <w:jc w:val="left"/>
        <w:tblInd w:w="4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00"/>
        <w:gridCol w:w="2282"/>
        <w:gridCol w:w="929"/>
        <w:gridCol w:w="1042"/>
        <w:gridCol w:w="840"/>
      </w:tblGrid>
      <w:tr>
        <w:trPr>
          <w:trHeight w:val="528" w:hRule="atLeast"/>
        </w:trPr>
        <w:tc>
          <w:tcPr>
            <w:tcW w:w="1200" w:type="dxa"/>
          </w:tcPr>
          <w:p>
            <w:pPr>
              <w:pStyle w:val="TableParagraph"/>
              <w:spacing w:line="249" w:lineRule="auto" w:before="27"/>
              <w:ind w:left="106" w:right="77" w:firstLine="292"/>
              <w:rPr>
                <w:sz w:val="20"/>
              </w:rPr>
            </w:pPr>
            <w:r>
              <w:rPr>
                <w:color w:val="231F20"/>
                <w:sz w:val="20"/>
              </w:rPr>
              <w:t>Дата начисления</w:t>
            </w:r>
          </w:p>
        </w:tc>
        <w:tc>
          <w:tcPr>
            <w:tcW w:w="2282" w:type="dxa"/>
          </w:tcPr>
          <w:p>
            <w:pPr>
              <w:pStyle w:val="TableParagraph"/>
              <w:spacing w:before="147"/>
              <w:ind w:left="661"/>
              <w:rPr>
                <w:sz w:val="20"/>
              </w:rPr>
            </w:pPr>
            <w:r>
              <w:rPr>
                <w:color w:val="231F20"/>
                <w:sz w:val="20"/>
              </w:rPr>
              <w:t>Вид налога</w:t>
            </w:r>
          </w:p>
        </w:tc>
        <w:tc>
          <w:tcPr>
            <w:tcW w:w="929" w:type="dxa"/>
          </w:tcPr>
          <w:p>
            <w:pPr>
              <w:pStyle w:val="TableParagraph"/>
              <w:spacing w:line="249" w:lineRule="auto" w:before="27"/>
              <w:ind w:left="142" w:right="78" w:hanging="36"/>
              <w:rPr>
                <w:sz w:val="20"/>
              </w:rPr>
            </w:pPr>
            <w:r>
              <w:rPr>
                <w:color w:val="231F20"/>
                <w:sz w:val="20"/>
              </w:rPr>
              <w:t>База для расчета</w:t>
            </w:r>
          </w:p>
        </w:tc>
        <w:tc>
          <w:tcPr>
            <w:tcW w:w="1042" w:type="dxa"/>
          </w:tcPr>
          <w:p>
            <w:pPr>
              <w:pStyle w:val="TableParagraph"/>
              <w:spacing w:line="249" w:lineRule="auto" w:before="27"/>
              <w:ind w:left="103" w:right="76" w:firstLine="121"/>
              <w:rPr>
                <w:sz w:val="20"/>
              </w:rPr>
            </w:pPr>
            <w:r>
              <w:rPr>
                <w:color w:val="231F20"/>
                <w:sz w:val="20"/>
              </w:rPr>
              <w:t>Ставка налога, %</w:t>
            </w:r>
          </w:p>
        </w:tc>
        <w:tc>
          <w:tcPr>
            <w:tcW w:w="840" w:type="dxa"/>
          </w:tcPr>
          <w:p>
            <w:pPr>
              <w:pStyle w:val="TableParagraph"/>
              <w:spacing w:line="249" w:lineRule="auto" w:before="27"/>
              <w:ind w:left="135" w:right="104" w:hanging="5"/>
              <w:rPr>
                <w:sz w:val="20"/>
              </w:rPr>
            </w:pPr>
            <w:r>
              <w:rPr>
                <w:color w:val="231F20"/>
                <w:sz w:val="20"/>
              </w:rPr>
              <w:t>Сумма налога</w:t>
            </w:r>
          </w:p>
        </w:tc>
      </w:tr>
      <w:tr>
        <w:trPr>
          <w:trHeight w:val="288" w:hRule="atLeast"/>
        </w:trPr>
        <w:tc>
          <w:tcPr>
            <w:tcW w:w="1200" w:type="dxa"/>
          </w:tcPr>
          <w:p>
            <w:pPr>
              <w:pStyle w:val="TableParagraph"/>
              <w:spacing w:before="27"/>
              <w:ind w:left="105"/>
              <w:rPr>
                <w:sz w:val="20"/>
              </w:rPr>
            </w:pPr>
            <w:r>
              <w:rPr>
                <w:color w:val="231F20"/>
                <w:sz w:val="20"/>
              </w:rPr>
              <w:t>31.11.20ХХ</w:t>
            </w:r>
          </w:p>
        </w:tc>
        <w:tc>
          <w:tcPr>
            <w:tcW w:w="2282" w:type="dxa"/>
          </w:tcPr>
          <w:p>
            <w:pPr>
              <w:pStyle w:val="TableParagraph"/>
              <w:spacing w:before="27"/>
              <w:ind w:left="79"/>
              <w:rPr>
                <w:sz w:val="20"/>
              </w:rPr>
            </w:pPr>
            <w:r>
              <w:rPr>
                <w:color w:val="231F20"/>
                <w:sz w:val="20"/>
              </w:rPr>
              <w:t>Страховые взносы:</w:t>
            </w:r>
          </w:p>
        </w:tc>
        <w:tc>
          <w:tcPr>
            <w:tcW w:w="9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0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88" w:hRule="atLeast"/>
        </w:trPr>
        <w:tc>
          <w:tcPr>
            <w:tcW w:w="120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282" w:type="dxa"/>
          </w:tcPr>
          <w:p>
            <w:pPr>
              <w:pStyle w:val="TableParagraph"/>
              <w:spacing w:before="27"/>
              <w:ind w:left="79"/>
              <w:rPr>
                <w:sz w:val="20"/>
              </w:rPr>
            </w:pPr>
            <w:r>
              <w:rPr>
                <w:color w:val="231F20"/>
                <w:sz w:val="20"/>
              </w:rPr>
              <w:t>- ПФР</w:t>
            </w:r>
          </w:p>
        </w:tc>
        <w:tc>
          <w:tcPr>
            <w:tcW w:w="929" w:type="dxa"/>
          </w:tcPr>
          <w:p>
            <w:pPr>
              <w:pStyle w:val="TableParagraph"/>
              <w:spacing w:before="27"/>
              <w:ind w:left="143" w:right="135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119500</w:t>
            </w:r>
          </w:p>
        </w:tc>
        <w:tc>
          <w:tcPr>
            <w:tcW w:w="1042" w:type="dxa"/>
          </w:tcPr>
          <w:p>
            <w:pPr>
              <w:pStyle w:val="TableParagraph"/>
              <w:spacing w:before="27"/>
              <w:ind w:left="374" w:right="367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22</w:t>
            </w:r>
          </w:p>
        </w:tc>
        <w:tc>
          <w:tcPr>
            <w:tcW w:w="840" w:type="dxa"/>
          </w:tcPr>
          <w:p>
            <w:pPr>
              <w:pStyle w:val="TableParagraph"/>
              <w:spacing w:before="27"/>
              <w:ind w:left="73" w:right="67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26290</w:t>
            </w:r>
          </w:p>
        </w:tc>
      </w:tr>
      <w:tr>
        <w:trPr>
          <w:trHeight w:val="288" w:hRule="atLeast"/>
        </w:trPr>
        <w:tc>
          <w:tcPr>
            <w:tcW w:w="120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282" w:type="dxa"/>
          </w:tcPr>
          <w:p>
            <w:pPr>
              <w:pStyle w:val="TableParagraph"/>
              <w:spacing w:before="27"/>
              <w:ind w:left="79"/>
              <w:rPr>
                <w:sz w:val="20"/>
              </w:rPr>
            </w:pPr>
            <w:r>
              <w:rPr>
                <w:color w:val="231F20"/>
                <w:sz w:val="20"/>
              </w:rPr>
              <w:t>- ФСС</w:t>
            </w:r>
          </w:p>
        </w:tc>
        <w:tc>
          <w:tcPr>
            <w:tcW w:w="929" w:type="dxa"/>
          </w:tcPr>
          <w:p>
            <w:pPr>
              <w:pStyle w:val="TableParagraph"/>
              <w:spacing w:before="27"/>
              <w:ind w:left="143" w:right="135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119500</w:t>
            </w:r>
          </w:p>
        </w:tc>
        <w:tc>
          <w:tcPr>
            <w:tcW w:w="1042" w:type="dxa"/>
          </w:tcPr>
          <w:p>
            <w:pPr>
              <w:pStyle w:val="TableParagraph"/>
              <w:spacing w:before="27"/>
              <w:ind w:left="374" w:right="367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2,9</w:t>
            </w:r>
          </w:p>
        </w:tc>
        <w:tc>
          <w:tcPr>
            <w:tcW w:w="840" w:type="dxa"/>
          </w:tcPr>
          <w:p>
            <w:pPr>
              <w:pStyle w:val="TableParagraph"/>
              <w:spacing w:before="27"/>
              <w:ind w:left="73" w:right="67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3465,5</w:t>
            </w:r>
          </w:p>
        </w:tc>
      </w:tr>
      <w:tr>
        <w:trPr>
          <w:trHeight w:val="768" w:hRule="atLeast"/>
        </w:trPr>
        <w:tc>
          <w:tcPr>
            <w:tcW w:w="120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282" w:type="dxa"/>
          </w:tcPr>
          <w:p>
            <w:pPr>
              <w:pStyle w:val="TableParagraph"/>
              <w:spacing w:line="249" w:lineRule="auto" w:before="27"/>
              <w:ind w:left="249" w:right="73" w:hanging="171"/>
              <w:rPr>
                <w:sz w:val="20"/>
              </w:rPr>
            </w:pPr>
            <w:r>
              <w:rPr>
                <w:color w:val="231F20"/>
                <w:sz w:val="20"/>
              </w:rPr>
              <w:t>- ФСС от несчастных случаев и профзаболе- ваний</w:t>
            </w:r>
          </w:p>
        </w:tc>
        <w:tc>
          <w:tcPr>
            <w:tcW w:w="929" w:type="dxa"/>
          </w:tcPr>
          <w:p>
            <w:pPr>
              <w:pStyle w:val="TableParagraph"/>
              <w:spacing w:before="2"/>
              <w:rPr>
                <w:i/>
                <w:sz w:val="23"/>
              </w:rPr>
            </w:pPr>
          </w:p>
          <w:p>
            <w:pPr>
              <w:pStyle w:val="TableParagraph"/>
              <w:ind w:left="143" w:right="135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69 500</w:t>
            </w:r>
          </w:p>
        </w:tc>
        <w:tc>
          <w:tcPr>
            <w:tcW w:w="1042" w:type="dxa"/>
          </w:tcPr>
          <w:p>
            <w:pPr>
              <w:pStyle w:val="TableParagraph"/>
              <w:spacing w:before="2"/>
              <w:rPr>
                <w:i/>
                <w:sz w:val="23"/>
              </w:rPr>
            </w:pPr>
          </w:p>
          <w:p>
            <w:pPr>
              <w:pStyle w:val="TableParagraph"/>
              <w:ind w:left="374" w:right="367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1,5</w:t>
            </w:r>
          </w:p>
        </w:tc>
        <w:tc>
          <w:tcPr>
            <w:tcW w:w="840" w:type="dxa"/>
          </w:tcPr>
          <w:p>
            <w:pPr>
              <w:pStyle w:val="TableParagraph"/>
              <w:spacing w:before="2"/>
              <w:rPr>
                <w:i/>
                <w:sz w:val="23"/>
              </w:rPr>
            </w:pPr>
          </w:p>
          <w:p>
            <w:pPr>
              <w:pStyle w:val="TableParagraph"/>
              <w:ind w:left="73" w:right="67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1075,5</w:t>
            </w:r>
          </w:p>
        </w:tc>
      </w:tr>
      <w:tr>
        <w:trPr>
          <w:trHeight w:val="288" w:hRule="atLeast"/>
        </w:trPr>
        <w:tc>
          <w:tcPr>
            <w:tcW w:w="120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282" w:type="dxa"/>
          </w:tcPr>
          <w:p>
            <w:pPr>
              <w:pStyle w:val="TableParagraph"/>
              <w:spacing w:before="27"/>
              <w:ind w:left="79"/>
              <w:rPr>
                <w:sz w:val="20"/>
              </w:rPr>
            </w:pPr>
            <w:r>
              <w:rPr>
                <w:color w:val="231F20"/>
                <w:sz w:val="20"/>
              </w:rPr>
              <w:t>- ФОМС</w:t>
            </w:r>
          </w:p>
        </w:tc>
        <w:tc>
          <w:tcPr>
            <w:tcW w:w="929" w:type="dxa"/>
          </w:tcPr>
          <w:p>
            <w:pPr>
              <w:pStyle w:val="TableParagraph"/>
              <w:spacing w:before="27"/>
              <w:ind w:left="143" w:right="135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119500</w:t>
            </w:r>
          </w:p>
        </w:tc>
        <w:tc>
          <w:tcPr>
            <w:tcW w:w="1042" w:type="dxa"/>
          </w:tcPr>
          <w:p>
            <w:pPr>
              <w:pStyle w:val="TableParagraph"/>
              <w:spacing w:before="27"/>
              <w:ind w:left="374" w:right="367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5,1</w:t>
            </w:r>
          </w:p>
        </w:tc>
        <w:tc>
          <w:tcPr>
            <w:tcW w:w="840" w:type="dxa"/>
          </w:tcPr>
          <w:p>
            <w:pPr>
              <w:pStyle w:val="TableParagraph"/>
              <w:spacing w:before="27"/>
              <w:ind w:left="73" w:right="67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6094,5</w:t>
            </w:r>
          </w:p>
        </w:tc>
      </w:tr>
      <w:tr>
        <w:trPr>
          <w:trHeight w:val="288" w:hRule="atLeast"/>
        </w:trPr>
        <w:tc>
          <w:tcPr>
            <w:tcW w:w="120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282" w:type="dxa"/>
          </w:tcPr>
          <w:p>
            <w:pPr>
              <w:pStyle w:val="TableParagraph"/>
              <w:spacing w:before="27"/>
              <w:ind w:left="79"/>
              <w:rPr>
                <w:sz w:val="20"/>
              </w:rPr>
            </w:pPr>
            <w:r>
              <w:rPr>
                <w:color w:val="231F20"/>
                <w:sz w:val="20"/>
              </w:rPr>
              <w:t>Итого</w:t>
            </w:r>
          </w:p>
        </w:tc>
        <w:tc>
          <w:tcPr>
            <w:tcW w:w="9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0" w:type="dxa"/>
          </w:tcPr>
          <w:p>
            <w:pPr>
              <w:pStyle w:val="TableParagraph"/>
              <w:spacing w:before="27"/>
              <w:ind w:left="73" w:right="67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36925,5</w:t>
            </w:r>
          </w:p>
        </w:tc>
      </w:tr>
    </w:tbl>
    <w:p>
      <w:pPr>
        <w:pStyle w:val="BodyText"/>
        <w:spacing w:before="6"/>
        <w:rPr>
          <w:i/>
          <w:sz w:val="18"/>
        </w:rPr>
      </w:pPr>
    </w:p>
    <w:p>
      <w:pPr>
        <w:spacing w:before="0"/>
        <w:ind w:left="744" w:right="511" w:firstLine="0"/>
        <w:jc w:val="center"/>
        <w:rPr>
          <w:i/>
          <w:sz w:val="20"/>
        </w:rPr>
      </w:pPr>
      <w:r>
        <w:rPr>
          <w:i/>
          <w:color w:val="231F20"/>
          <w:sz w:val="20"/>
        </w:rPr>
        <w:t>Таблица 16 – Регистр формирования отчетных данных</w:t>
      </w:r>
    </w:p>
    <w:p>
      <w:pPr>
        <w:pStyle w:val="BodyText"/>
        <w:spacing w:before="1"/>
        <w:rPr>
          <w:i/>
          <w:sz w:val="24"/>
        </w:rPr>
      </w:pPr>
    </w:p>
    <w:tbl>
      <w:tblPr>
        <w:tblW w:w="0" w:type="auto"/>
        <w:jc w:val="left"/>
        <w:tblInd w:w="4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78"/>
        <w:gridCol w:w="681"/>
        <w:gridCol w:w="1276"/>
        <w:gridCol w:w="897"/>
        <w:gridCol w:w="1001"/>
        <w:gridCol w:w="897"/>
        <w:gridCol w:w="1158"/>
      </w:tblGrid>
      <w:tr>
        <w:trPr>
          <w:trHeight w:val="644" w:hRule="atLeast"/>
        </w:trPr>
        <w:tc>
          <w:tcPr>
            <w:tcW w:w="378" w:type="dxa"/>
          </w:tcPr>
          <w:p>
            <w:pPr>
              <w:pStyle w:val="TableParagraph"/>
              <w:spacing w:before="10"/>
              <w:rPr>
                <w:i/>
                <w:sz w:val="19"/>
              </w:rPr>
            </w:pPr>
          </w:p>
          <w:p>
            <w:pPr>
              <w:pStyle w:val="TableParagraph"/>
              <w:ind w:left="9"/>
              <w:jc w:val="center"/>
              <w:rPr>
                <w:sz w:val="16"/>
              </w:rPr>
            </w:pPr>
            <w:r>
              <w:rPr>
                <w:color w:val="231F20"/>
                <w:sz w:val="16"/>
              </w:rPr>
              <w:t>№</w:t>
            </w:r>
          </w:p>
        </w:tc>
        <w:tc>
          <w:tcPr>
            <w:tcW w:w="681" w:type="dxa"/>
          </w:tcPr>
          <w:p>
            <w:pPr>
              <w:pStyle w:val="TableParagraph"/>
              <w:spacing w:before="10"/>
              <w:rPr>
                <w:i/>
                <w:sz w:val="19"/>
              </w:rPr>
            </w:pPr>
          </w:p>
          <w:p>
            <w:pPr>
              <w:pStyle w:val="TableParagraph"/>
              <w:ind w:left="179"/>
              <w:rPr>
                <w:sz w:val="16"/>
              </w:rPr>
            </w:pPr>
            <w:r>
              <w:rPr>
                <w:color w:val="231F20"/>
                <w:sz w:val="16"/>
              </w:rPr>
              <w:t>Дата</w:t>
            </w:r>
          </w:p>
        </w:tc>
        <w:tc>
          <w:tcPr>
            <w:tcW w:w="1276" w:type="dxa"/>
          </w:tcPr>
          <w:p>
            <w:pPr>
              <w:pStyle w:val="TableParagraph"/>
              <w:spacing w:line="249" w:lineRule="auto" w:before="132"/>
              <w:ind w:left="314" w:right="111" w:hanging="178"/>
              <w:rPr>
                <w:sz w:val="16"/>
              </w:rPr>
            </w:pPr>
            <w:r>
              <w:rPr>
                <w:color w:val="231F20"/>
                <w:sz w:val="16"/>
              </w:rPr>
              <w:t>Наименование операции</w:t>
            </w:r>
          </w:p>
        </w:tc>
        <w:tc>
          <w:tcPr>
            <w:tcW w:w="897" w:type="dxa"/>
          </w:tcPr>
          <w:p>
            <w:pPr>
              <w:pStyle w:val="TableParagraph"/>
              <w:spacing w:line="249" w:lineRule="auto" w:before="132"/>
              <w:ind w:left="179" w:right="153" w:firstLine="130"/>
              <w:rPr>
                <w:sz w:val="16"/>
              </w:rPr>
            </w:pPr>
            <w:r>
              <w:rPr>
                <w:color w:val="231F20"/>
                <w:sz w:val="16"/>
              </w:rPr>
              <w:t>Вид расхода</w:t>
            </w:r>
          </w:p>
        </w:tc>
        <w:tc>
          <w:tcPr>
            <w:tcW w:w="1001" w:type="dxa"/>
          </w:tcPr>
          <w:p>
            <w:pPr>
              <w:pStyle w:val="TableParagraph"/>
              <w:spacing w:line="249" w:lineRule="auto" w:before="132"/>
              <w:ind w:left="175" w:right="111" w:hanging="41"/>
              <w:rPr>
                <w:sz w:val="16"/>
              </w:rPr>
            </w:pPr>
            <w:r>
              <w:rPr>
                <w:color w:val="231F20"/>
                <w:sz w:val="16"/>
              </w:rPr>
              <w:t>Реквизиты операции</w:t>
            </w:r>
          </w:p>
        </w:tc>
        <w:tc>
          <w:tcPr>
            <w:tcW w:w="897" w:type="dxa"/>
          </w:tcPr>
          <w:p>
            <w:pPr>
              <w:pStyle w:val="TableParagraph"/>
              <w:spacing w:line="249" w:lineRule="auto" w:before="132"/>
              <w:ind w:left="177" w:right="155" w:firstLine="37"/>
              <w:rPr>
                <w:sz w:val="16"/>
              </w:rPr>
            </w:pPr>
            <w:r>
              <w:rPr>
                <w:color w:val="231F20"/>
                <w:sz w:val="16"/>
              </w:rPr>
              <w:t>Сумма расхода</w:t>
            </w:r>
          </w:p>
        </w:tc>
        <w:tc>
          <w:tcPr>
            <w:tcW w:w="1158" w:type="dxa"/>
          </w:tcPr>
          <w:p>
            <w:pPr>
              <w:pStyle w:val="TableParagraph"/>
              <w:spacing w:line="249" w:lineRule="auto" w:before="36"/>
              <w:ind w:left="78" w:right="76" w:firstLine="30"/>
              <w:jc w:val="both"/>
              <w:rPr>
                <w:sz w:val="16"/>
              </w:rPr>
            </w:pPr>
            <w:r>
              <w:rPr>
                <w:color w:val="231F20"/>
                <w:sz w:val="16"/>
              </w:rPr>
              <w:t>Общая сумма внереализаци- онного дохода</w:t>
            </w:r>
          </w:p>
        </w:tc>
      </w:tr>
      <w:tr>
        <w:trPr>
          <w:trHeight w:val="644" w:hRule="atLeast"/>
        </w:trPr>
        <w:tc>
          <w:tcPr>
            <w:tcW w:w="378" w:type="dxa"/>
          </w:tcPr>
          <w:p>
            <w:pPr>
              <w:pStyle w:val="TableParagraph"/>
              <w:spacing w:before="10"/>
              <w:rPr>
                <w:i/>
                <w:sz w:val="19"/>
              </w:rPr>
            </w:pPr>
          </w:p>
          <w:p>
            <w:pPr>
              <w:pStyle w:val="TableParagraph"/>
              <w:ind w:left="68" w:right="59"/>
              <w:jc w:val="center"/>
              <w:rPr>
                <w:sz w:val="16"/>
              </w:rPr>
            </w:pPr>
            <w:r>
              <w:rPr>
                <w:color w:val="231F20"/>
                <w:sz w:val="16"/>
              </w:rPr>
              <w:t>1.</w:t>
            </w:r>
          </w:p>
        </w:tc>
        <w:tc>
          <w:tcPr>
            <w:tcW w:w="681" w:type="dxa"/>
          </w:tcPr>
          <w:p>
            <w:pPr>
              <w:pStyle w:val="TableParagraph"/>
              <w:spacing w:before="132"/>
              <w:ind w:left="79"/>
              <w:rPr>
                <w:sz w:val="16"/>
              </w:rPr>
            </w:pPr>
            <w:r>
              <w:rPr>
                <w:color w:val="231F20"/>
                <w:sz w:val="16"/>
              </w:rPr>
              <w:t>31.11.</w:t>
            </w:r>
          </w:p>
          <w:p>
            <w:pPr>
              <w:pStyle w:val="TableParagraph"/>
              <w:spacing w:before="8"/>
              <w:ind w:left="79"/>
              <w:rPr>
                <w:sz w:val="16"/>
              </w:rPr>
            </w:pPr>
            <w:r>
              <w:rPr>
                <w:color w:val="231F20"/>
                <w:sz w:val="16"/>
              </w:rPr>
              <w:t>20ХХ</w:t>
            </w:r>
          </w:p>
        </w:tc>
        <w:tc>
          <w:tcPr>
            <w:tcW w:w="1276" w:type="dxa"/>
          </w:tcPr>
          <w:p>
            <w:pPr>
              <w:pStyle w:val="TableParagraph"/>
              <w:spacing w:line="249" w:lineRule="auto" w:before="36"/>
              <w:ind w:left="79" w:right="147"/>
              <w:rPr>
                <w:sz w:val="16"/>
              </w:rPr>
            </w:pPr>
            <w:r>
              <w:rPr>
                <w:color w:val="231F20"/>
                <w:sz w:val="16"/>
              </w:rPr>
              <w:t>Плата за рас- четно-кассовое обслуживание</w:t>
            </w:r>
          </w:p>
        </w:tc>
        <w:tc>
          <w:tcPr>
            <w:tcW w:w="897" w:type="dxa"/>
          </w:tcPr>
          <w:p>
            <w:pPr>
              <w:pStyle w:val="TableParagraph"/>
              <w:spacing w:line="249" w:lineRule="auto" w:before="132"/>
              <w:ind w:left="78" w:right="293"/>
              <w:rPr>
                <w:sz w:val="16"/>
              </w:rPr>
            </w:pPr>
            <w:r>
              <w:rPr>
                <w:color w:val="231F20"/>
                <w:sz w:val="16"/>
              </w:rPr>
              <w:t>Услуги банка</w:t>
            </w:r>
          </w:p>
        </w:tc>
        <w:tc>
          <w:tcPr>
            <w:tcW w:w="1001" w:type="dxa"/>
          </w:tcPr>
          <w:p>
            <w:pPr>
              <w:pStyle w:val="TableParagraph"/>
              <w:spacing w:before="132"/>
              <w:ind w:left="77"/>
              <w:rPr>
                <w:sz w:val="16"/>
              </w:rPr>
            </w:pPr>
            <w:r>
              <w:rPr>
                <w:color w:val="231F20"/>
                <w:sz w:val="16"/>
              </w:rPr>
              <w:t>Договор</w:t>
            </w:r>
          </w:p>
          <w:p>
            <w:pPr>
              <w:pStyle w:val="TableParagraph"/>
              <w:spacing w:before="8"/>
              <w:ind w:left="77"/>
              <w:rPr>
                <w:sz w:val="16"/>
              </w:rPr>
            </w:pPr>
            <w:r>
              <w:rPr>
                <w:color w:val="231F20"/>
                <w:sz w:val="16"/>
              </w:rPr>
              <w:t>№…..</w:t>
            </w:r>
          </w:p>
        </w:tc>
        <w:tc>
          <w:tcPr>
            <w:tcW w:w="897" w:type="dxa"/>
          </w:tcPr>
          <w:p>
            <w:pPr>
              <w:pStyle w:val="TableParagraph"/>
              <w:spacing w:before="10"/>
              <w:rPr>
                <w:i/>
                <w:sz w:val="19"/>
              </w:rPr>
            </w:pPr>
          </w:p>
          <w:p>
            <w:pPr>
              <w:pStyle w:val="TableParagraph"/>
              <w:ind w:left="264"/>
              <w:rPr>
                <w:sz w:val="16"/>
              </w:rPr>
            </w:pPr>
            <w:r>
              <w:rPr>
                <w:color w:val="231F20"/>
                <w:sz w:val="16"/>
              </w:rPr>
              <w:t>1 000</w:t>
            </w:r>
          </w:p>
        </w:tc>
        <w:tc>
          <w:tcPr>
            <w:tcW w:w="1158" w:type="dxa"/>
          </w:tcPr>
          <w:p>
            <w:pPr>
              <w:pStyle w:val="TableParagraph"/>
              <w:spacing w:before="10"/>
              <w:rPr>
                <w:i/>
                <w:sz w:val="19"/>
              </w:rPr>
            </w:pPr>
          </w:p>
          <w:p>
            <w:pPr>
              <w:pStyle w:val="TableParagraph"/>
              <w:ind w:left="374" w:right="374"/>
              <w:jc w:val="center"/>
              <w:rPr>
                <w:sz w:val="16"/>
              </w:rPr>
            </w:pPr>
            <w:r>
              <w:rPr>
                <w:color w:val="231F20"/>
                <w:sz w:val="16"/>
              </w:rPr>
              <w:t>1 000</w:t>
            </w:r>
          </w:p>
        </w:tc>
      </w:tr>
      <w:tr>
        <w:trPr>
          <w:trHeight w:val="260" w:hRule="atLeast"/>
        </w:trPr>
        <w:tc>
          <w:tcPr>
            <w:tcW w:w="37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68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6" w:type="dxa"/>
          </w:tcPr>
          <w:p>
            <w:pPr>
              <w:pStyle w:val="TableParagraph"/>
              <w:spacing w:before="36"/>
              <w:ind w:left="79"/>
              <w:rPr>
                <w:sz w:val="16"/>
              </w:rPr>
            </w:pPr>
            <w:r>
              <w:rPr>
                <w:color w:val="231F20"/>
                <w:sz w:val="16"/>
              </w:rPr>
              <w:t>…..</w:t>
            </w:r>
          </w:p>
        </w:tc>
        <w:tc>
          <w:tcPr>
            <w:tcW w:w="89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9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58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8110" w:h="11340"/>
          <w:pgMar w:header="0" w:footer="803" w:top="840" w:bottom="1000" w:left="540" w:right="660"/>
        </w:sectPr>
      </w:pPr>
    </w:p>
    <w:p>
      <w:pPr>
        <w:pStyle w:val="BodyText"/>
        <w:spacing w:line="249" w:lineRule="auto" w:before="63"/>
        <w:ind w:left="310" w:right="302" w:firstLine="283"/>
        <w:jc w:val="both"/>
      </w:pPr>
      <w:r>
        <w:rPr>
          <w:color w:val="231F20"/>
        </w:rPr>
        <w:t>Обобщающим признаком для всех регистров является формирование в них конечных данных налоговой отчетности.</w:t>
      </w:r>
    </w:p>
    <w:p>
      <w:pPr>
        <w:pStyle w:val="BodyText"/>
        <w:rPr>
          <w:sz w:val="22"/>
        </w:rPr>
      </w:pPr>
    </w:p>
    <w:p>
      <w:pPr>
        <w:pStyle w:val="BodyText"/>
        <w:spacing w:before="10"/>
        <w:rPr>
          <w:sz w:val="19"/>
        </w:rPr>
      </w:pPr>
    </w:p>
    <w:p>
      <w:pPr>
        <w:pStyle w:val="Heading2"/>
        <w:numPr>
          <w:ilvl w:val="1"/>
          <w:numId w:val="11"/>
        </w:numPr>
        <w:tabs>
          <w:tab w:pos="1882" w:val="left" w:leader="none"/>
        </w:tabs>
        <w:spacing w:line="249" w:lineRule="auto" w:before="1" w:after="0"/>
        <w:ind w:left="2184" w:right="1522" w:hanging="653"/>
        <w:jc w:val="left"/>
      </w:pPr>
      <w:bookmarkStart w:name="_TOC_250005" w:id="10"/>
      <w:r>
        <w:rPr>
          <w:color w:val="231F20"/>
        </w:rPr>
        <w:t>Особенности учета доходов и расходов для целей</w:t>
      </w:r>
      <w:r>
        <w:rPr>
          <w:color w:val="231F20"/>
          <w:spacing w:val="-4"/>
        </w:rPr>
        <w:t> </w:t>
      </w:r>
      <w:bookmarkEnd w:id="10"/>
      <w:r>
        <w:rPr>
          <w:color w:val="231F20"/>
        </w:rPr>
        <w:t>налогообложения</w:t>
      </w:r>
    </w:p>
    <w:p>
      <w:pPr>
        <w:pStyle w:val="BodyText"/>
        <w:rPr>
          <w:b/>
          <w:sz w:val="21"/>
        </w:rPr>
      </w:pPr>
    </w:p>
    <w:p>
      <w:pPr>
        <w:pStyle w:val="BodyText"/>
        <w:spacing w:line="249" w:lineRule="auto"/>
        <w:ind w:left="310" w:right="301" w:firstLine="283"/>
        <w:jc w:val="both"/>
      </w:pPr>
      <w:r>
        <w:rPr>
          <w:color w:val="231F20"/>
        </w:rPr>
        <w:t>Показатели финансового результата ООО «Мой дом», учитываемые при налогообложении прибыли подразделяются на две группы:</w:t>
      </w:r>
    </w:p>
    <w:p>
      <w:pPr>
        <w:pStyle w:val="ListParagraph"/>
        <w:numPr>
          <w:ilvl w:val="0"/>
          <w:numId w:val="7"/>
        </w:numPr>
        <w:tabs>
          <w:tab w:pos="764" w:val="left" w:leader="none"/>
        </w:tabs>
        <w:spacing w:line="249" w:lineRule="auto" w:before="1" w:after="0"/>
        <w:ind w:left="763" w:right="301" w:hanging="170"/>
        <w:jc w:val="left"/>
        <w:rPr>
          <w:sz w:val="20"/>
        </w:rPr>
      </w:pPr>
      <w:r>
        <w:rPr>
          <w:color w:val="231F20"/>
          <w:sz w:val="20"/>
        </w:rPr>
        <w:t>доходы и расходы, связанные реализацией товаров, работ, услуг, иного имущества и имущественных</w:t>
      </w:r>
      <w:r>
        <w:rPr>
          <w:color w:val="231F20"/>
          <w:spacing w:val="-7"/>
          <w:sz w:val="20"/>
        </w:rPr>
        <w:t> </w:t>
      </w:r>
      <w:r>
        <w:rPr>
          <w:color w:val="231F20"/>
          <w:sz w:val="20"/>
        </w:rPr>
        <w:t>прав;</w:t>
      </w:r>
    </w:p>
    <w:p>
      <w:pPr>
        <w:pStyle w:val="ListParagraph"/>
        <w:numPr>
          <w:ilvl w:val="0"/>
          <w:numId w:val="7"/>
        </w:numPr>
        <w:tabs>
          <w:tab w:pos="764" w:val="left" w:leader="none"/>
        </w:tabs>
        <w:spacing w:line="240" w:lineRule="auto" w:before="2" w:after="0"/>
        <w:ind w:left="763" w:right="0" w:hanging="170"/>
        <w:jc w:val="left"/>
        <w:rPr>
          <w:sz w:val="20"/>
        </w:rPr>
      </w:pPr>
      <w:r>
        <w:rPr>
          <w:color w:val="231F20"/>
          <w:sz w:val="20"/>
        </w:rPr>
        <w:t>внереализационные доходы и</w:t>
      </w:r>
      <w:r>
        <w:rPr>
          <w:color w:val="231F20"/>
          <w:spacing w:val="-3"/>
          <w:sz w:val="20"/>
        </w:rPr>
        <w:t> </w:t>
      </w:r>
      <w:r>
        <w:rPr>
          <w:color w:val="231F20"/>
          <w:sz w:val="20"/>
        </w:rPr>
        <w:t>расходы.</w:t>
      </w:r>
    </w:p>
    <w:p>
      <w:pPr>
        <w:pStyle w:val="BodyText"/>
        <w:spacing w:line="249" w:lineRule="auto" w:before="10"/>
        <w:ind w:left="310" w:right="301" w:firstLine="283"/>
        <w:jc w:val="both"/>
      </w:pPr>
      <w:r>
        <w:rPr>
          <w:color w:val="231F20"/>
        </w:rPr>
        <w:t>Также, различают доходы и расходы, не учитываемые при определе- нии базы налогообложения прибыли.</w:t>
      </w:r>
    </w:p>
    <w:p>
      <w:pPr>
        <w:pStyle w:val="BodyText"/>
        <w:spacing w:line="249" w:lineRule="auto" w:before="2"/>
        <w:ind w:left="310" w:right="301" w:firstLine="283"/>
        <w:jc w:val="both"/>
        <w:rPr>
          <w:sz w:val="11"/>
        </w:rPr>
      </w:pPr>
      <w:r>
        <w:rPr>
          <w:color w:val="231F20"/>
        </w:rPr>
        <w:t>В ООО «Мой дом» доходы и расходы признаются в том отчетном</w:t>
      </w:r>
      <w:r>
        <w:rPr>
          <w:color w:val="231F20"/>
          <w:spacing w:val="-33"/>
        </w:rPr>
        <w:t> </w:t>
      </w:r>
      <w:r>
        <w:rPr>
          <w:color w:val="231F20"/>
        </w:rPr>
        <w:t>(на- логовом) периоде, в котором они имели место (ст. 271 НК РФ).</w:t>
      </w:r>
      <w:r>
        <w:rPr>
          <w:color w:val="231F20"/>
          <w:position w:val="7"/>
          <w:sz w:val="11"/>
        </w:rPr>
        <w:t>8 </w:t>
      </w:r>
      <w:r>
        <w:rPr>
          <w:color w:val="231F20"/>
        </w:rPr>
        <w:t>Такой подход</w:t>
      </w:r>
      <w:r>
        <w:rPr>
          <w:color w:val="231F20"/>
          <w:spacing w:val="-7"/>
        </w:rPr>
        <w:t> </w:t>
      </w:r>
      <w:r>
        <w:rPr>
          <w:color w:val="231F20"/>
        </w:rPr>
        <w:t>соответствует</w:t>
      </w:r>
      <w:r>
        <w:rPr>
          <w:color w:val="231F20"/>
          <w:spacing w:val="-6"/>
        </w:rPr>
        <w:t> </w:t>
      </w:r>
      <w:r>
        <w:rPr>
          <w:color w:val="231F20"/>
        </w:rPr>
        <w:t>принципу</w:t>
      </w:r>
      <w:r>
        <w:rPr>
          <w:color w:val="231F20"/>
          <w:spacing w:val="-7"/>
        </w:rPr>
        <w:t> </w:t>
      </w:r>
      <w:r>
        <w:rPr>
          <w:color w:val="231F20"/>
        </w:rPr>
        <w:t>начисления</w:t>
      </w:r>
      <w:r>
        <w:rPr>
          <w:color w:val="231F20"/>
          <w:spacing w:val="-6"/>
        </w:rPr>
        <w:t> </w:t>
      </w:r>
      <w:r>
        <w:rPr>
          <w:color w:val="231F20"/>
        </w:rPr>
        <w:t>и</w:t>
      </w:r>
      <w:r>
        <w:rPr>
          <w:color w:val="231F20"/>
          <w:spacing w:val="-6"/>
        </w:rPr>
        <w:t> </w:t>
      </w:r>
      <w:r>
        <w:rPr>
          <w:color w:val="231F20"/>
        </w:rPr>
        <w:t>носит</w:t>
      </w:r>
      <w:r>
        <w:rPr>
          <w:color w:val="231F20"/>
          <w:spacing w:val="-7"/>
        </w:rPr>
        <w:t> </w:t>
      </w:r>
      <w:r>
        <w:rPr>
          <w:color w:val="231F20"/>
        </w:rPr>
        <w:t>название</w:t>
      </w:r>
      <w:r>
        <w:rPr>
          <w:color w:val="231F20"/>
          <w:spacing w:val="-6"/>
        </w:rPr>
        <w:t> </w:t>
      </w:r>
      <w:r>
        <w:rPr>
          <w:color w:val="231F20"/>
        </w:rPr>
        <w:t>«по</w:t>
      </w:r>
      <w:r>
        <w:rPr>
          <w:color w:val="231F20"/>
          <w:spacing w:val="-7"/>
        </w:rPr>
        <w:t> </w:t>
      </w:r>
      <w:r>
        <w:rPr>
          <w:color w:val="231F20"/>
        </w:rPr>
        <w:t>отгруз- ке».</w:t>
      </w:r>
      <w:r>
        <w:rPr>
          <w:color w:val="231F20"/>
          <w:spacing w:val="-8"/>
        </w:rPr>
        <w:t> </w:t>
      </w:r>
      <w:r>
        <w:rPr>
          <w:color w:val="231F20"/>
        </w:rPr>
        <w:t>Также</w:t>
      </w:r>
      <w:r>
        <w:rPr>
          <w:color w:val="231F20"/>
          <w:spacing w:val="-8"/>
        </w:rPr>
        <w:t> </w:t>
      </w:r>
      <w:r>
        <w:rPr>
          <w:color w:val="231F20"/>
        </w:rPr>
        <w:t>ООО</w:t>
      </w:r>
      <w:r>
        <w:rPr>
          <w:color w:val="231F20"/>
          <w:spacing w:val="-8"/>
        </w:rPr>
        <w:t> </w:t>
      </w:r>
      <w:r>
        <w:rPr>
          <w:color w:val="231F20"/>
        </w:rPr>
        <w:t>«Мой</w:t>
      </w:r>
      <w:r>
        <w:rPr>
          <w:color w:val="231F20"/>
          <w:spacing w:val="-7"/>
        </w:rPr>
        <w:t> </w:t>
      </w:r>
      <w:r>
        <w:rPr>
          <w:color w:val="231F20"/>
        </w:rPr>
        <w:t>дом»</w:t>
      </w:r>
      <w:r>
        <w:rPr>
          <w:color w:val="231F20"/>
          <w:spacing w:val="-8"/>
        </w:rPr>
        <w:t> </w:t>
      </w:r>
      <w:r>
        <w:rPr>
          <w:color w:val="231F20"/>
        </w:rPr>
        <w:t>при</w:t>
      </w:r>
      <w:r>
        <w:rPr>
          <w:color w:val="231F20"/>
          <w:spacing w:val="-8"/>
        </w:rPr>
        <w:t> </w:t>
      </w:r>
      <w:r>
        <w:rPr>
          <w:color w:val="231F20"/>
        </w:rPr>
        <w:t>выполнении</w:t>
      </w:r>
      <w:r>
        <w:rPr>
          <w:color w:val="231F20"/>
          <w:spacing w:val="-7"/>
        </w:rPr>
        <w:t> </w:t>
      </w:r>
      <w:r>
        <w:rPr>
          <w:color w:val="231F20"/>
        </w:rPr>
        <w:t>определенных</w:t>
      </w:r>
      <w:r>
        <w:rPr>
          <w:color w:val="231F20"/>
          <w:spacing w:val="-8"/>
        </w:rPr>
        <w:t> </w:t>
      </w:r>
      <w:r>
        <w:rPr>
          <w:color w:val="231F20"/>
        </w:rPr>
        <w:t>условий</w:t>
      </w:r>
      <w:r>
        <w:rPr>
          <w:color w:val="231F20"/>
          <w:spacing w:val="-8"/>
        </w:rPr>
        <w:t> </w:t>
      </w:r>
      <w:r>
        <w:rPr>
          <w:color w:val="231F20"/>
        </w:rPr>
        <w:t>име- ет право применить кассовый метод признания доходов и расходов (ст. 273 НК</w:t>
      </w:r>
      <w:r>
        <w:rPr>
          <w:color w:val="231F20"/>
          <w:spacing w:val="-2"/>
        </w:rPr>
        <w:t> </w:t>
      </w:r>
      <w:r>
        <w:rPr>
          <w:color w:val="231F20"/>
        </w:rPr>
        <w:t>РФ).</w:t>
      </w:r>
      <w:r>
        <w:rPr>
          <w:color w:val="231F20"/>
          <w:position w:val="7"/>
          <w:sz w:val="11"/>
        </w:rPr>
        <w:t>9</w:t>
      </w:r>
    </w:p>
    <w:p>
      <w:pPr>
        <w:pStyle w:val="BodyText"/>
        <w:spacing w:line="249" w:lineRule="auto" w:before="5"/>
        <w:ind w:left="310" w:right="301" w:firstLine="283"/>
        <w:jc w:val="both"/>
      </w:pPr>
      <w:r>
        <w:rPr>
          <w:color w:val="231F20"/>
        </w:rPr>
        <w:t>Сущность методов признания доходов (расходов) и условия их при- менения приведены в таблице 17.</w:t>
      </w:r>
    </w:p>
    <w:p>
      <w:pPr>
        <w:pStyle w:val="BodyText"/>
        <w:rPr>
          <w:sz w:val="21"/>
        </w:rPr>
      </w:pPr>
    </w:p>
    <w:p>
      <w:pPr>
        <w:spacing w:line="249" w:lineRule="auto" w:before="0"/>
        <w:ind w:left="2129" w:right="1173" w:hanging="933"/>
        <w:jc w:val="left"/>
        <w:rPr>
          <w:i/>
          <w:sz w:val="20"/>
        </w:rPr>
      </w:pPr>
      <w:r>
        <w:rPr>
          <w:i/>
          <w:color w:val="231F20"/>
          <w:sz w:val="20"/>
        </w:rPr>
        <w:t>Таблица 17 – Способы признания доходов и расходов </w:t>
      </w:r>
      <w:r>
        <w:rPr>
          <w:i/>
          <w:color w:val="231F20"/>
          <w:sz w:val="20"/>
        </w:rPr>
        <w:t>производственного назначения</w:t>
      </w:r>
    </w:p>
    <w:p>
      <w:pPr>
        <w:pStyle w:val="BodyText"/>
        <w:spacing w:before="4"/>
        <w:rPr>
          <w:i/>
          <w:sz w:val="23"/>
        </w:rPr>
      </w:pPr>
    </w:p>
    <w:tbl>
      <w:tblPr>
        <w:tblW w:w="0" w:type="auto"/>
        <w:jc w:val="left"/>
        <w:tblInd w:w="3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29"/>
        <w:gridCol w:w="2211"/>
        <w:gridCol w:w="2950"/>
      </w:tblGrid>
      <w:tr>
        <w:trPr>
          <w:trHeight w:val="274" w:hRule="atLeast"/>
        </w:trPr>
        <w:tc>
          <w:tcPr>
            <w:tcW w:w="1129" w:type="dxa"/>
          </w:tcPr>
          <w:p>
            <w:pPr>
              <w:pStyle w:val="TableParagraph"/>
              <w:spacing w:before="31"/>
              <w:ind w:left="190"/>
              <w:rPr>
                <w:sz w:val="18"/>
              </w:rPr>
            </w:pPr>
            <w:r>
              <w:rPr>
                <w:color w:val="231F20"/>
                <w:sz w:val="18"/>
              </w:rPr>
              <w:t>Признаки</w:t>
            </w:r>
          </w:p>
        </w:tc>
        <w:tc>
          <w:tcPr>
            <w:tcW w:w="2211" w:type="dxa"/>
          </w:tcPr>
          <w:p>
            <w:pPr>
              <w:pStyle w:val="TableParagraph"/>
              <w:spacing w:before="31"/>
              <w:ind w:left="388"/>
              <w:rPr>
                <w:sz w:val="18"/>
              </w:rPr>
            </w:pPr>
            <w:r>
              <w:rPr>
                <w:color w:val="231F20"/>
                <w:sz w:val="18"/>
              </w:rPr>
              <w:t>Метод начисления</w:t>
            </w:r>
          </w:p>
        </w:tc>
        <w:tc>
          <w:tcPr>
            <w:tcW w:w="2950" w:type="dxa"/>
          </w:tcPr>
          <w:p>
            <w:pPr>
              <w:pStyle w:val="TableParagraph"/>
              <w:spacing w:before="31"/>
              <w:ind w:left="849"/>
              <w:rPr>
                <w:sz w:val="18"/>
              </w:rPr>
            </w:pPr>
            <w:r>
              <w:rPr>
                <w:color w:val="231F20"/>
                <w:sz w:val="18"/>
              </w:rPr>
              <w:t>Кассовый метод</w:t>
            </w:r>
          </w:p>
        </w:tc>
      </w:tr>
      <w:tr>
        <w:trPr>
          <w:trHeight w:val="2002" w:hRule="atLeast"/>
        </w:trPr>
        <w:tc>
          <w:tcPr>
            <w:tcW w:w="1129" w:type="dxa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spacing w:before="5"/>
              <w:rPr>
                <w:i/>
                <w:sz w:val="28"/>
              </w:rPr>
            </w:pPr>
          </w:p>
          <w:p>
            <w:pPr>
              <w:pStyle w:val="TableParagraph"/>
              <w:spacing w:line="249" w:lineRule="auto" w:before="1"/>
              <w:ind w:left="297" w:right="147" w:hanging="121"/>
              <w:rPr>
                <w:sz w:val="18"/>
              </w:rPr>
            </w:pPr>
            <w:r>
              <w:rPr>
                <w:color w:val="231F20"/>
                <w:sz w:val="18"/>
              </w:rPr>
              <w:t>Сущность метода</w:t>
            </w:r>
          </w:p>
        </w:tc>
        <w:tc>
          <w:tcPr>
            <w:tcW w:w="2211" w:type="dxa"/>
          </w:tcPr>
          <w:p>
            <w:pPr>
              <w:pStyle w:val="TableParagraph"/>
              <w:spacing w:line="249" w:lineRule="auto" w:before="31"/>
              <w:ind w:left="79" w:right="275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Доходы и расходы при- знаются в том отчетном (налоговом) периоде,</w:t>
            </w:r>
          </w:p>
          <w:p>
            <w:pPr>
              <w:pStyle w:val="TableParagraph"/>
              <w:spacing w:line="249" w:lineRule="auto" w:before="3"/>
              <w:ind w:left="79" w:right="102"/>
              <w:rPr>
                <w:sz w:val="18"/>
              </w:rPr>
            </w:pPr>
            <w:r>
              <w:rPr>
                <w:color w:val="231F20"/>
                <w:sz w:val="18"/>
              </w:rPr>
              <w:t>в котором они имели место исходя из условий сделок, независимо от фактического движения денежных средств и иных ценностей.</w:t>
            </w:r>
          </w:p>
        </w:tc>
        <w:tc>
          <w:tcPr>
            <w:tcW w:w="2950" w:type="dxa"/>
          </w:tcPr>
          <w:p>
            <w:pPr>
              <w:pStyle w:val="TableParagraph"/>
              <w:spacing w:line="249" w:lineRule="auto" w:before="31"/>
              <w:ind w:left="79" w:right="279"/>
              <w:rPr>
                <w:sz w:val="18"/>
              </w:rPr>
            </w:pPr>
            <w:r>
              <w:rPr>
                <w:color w:val="231F20"/>
                <w:sz w:val="18"/>
              </w:rPr>
              <w:t>Датой получения дохода призна- ется день поступления денежных средств и/или иной ценности на счет организации-продавца.</w:t>
            </w:r>
          </w:p>
        </w:tc>
      </w:tr>
    </w:tbl>
    <w:p>
      <w:pPr>
        <w:pStyle w:val="BodyText"/>
        <w:rPr>
          <w:i/>
          <w:sz w:val="19"/>
        </w:rPr>
      </w:pPr>
      <w:r>
        <w:rPr/>
        <w:pict>
          <v:line style="position:absolute;mso-position-horizontal-relative:page;mso-position-vertical-relative:paragraph;z-index:-904;mso-wrap-distance-left:0;mso-wrap-distance-right:0" from="56.692902pt,13.084298pt" to="156.692906pt,13.084298pt" stroked="true" strokeweight=".32pt" strokecolor="#221e1f">
            <v:stroke dashstyle="solid"/>
            <w10:wrap type="topAndBottom"/>
          </v:line>
        </w:pict>
      </w:r>
    </w:p>
    <w:p>
      <w:pPr>
        <w:spacing w:line="249" w:lineRule="auto" w:before="0"/>
        <w:ind w:left="310" w:right="304" w:firstLine="283"/>
        <w:jc w:val="both"/>
        <w:rPr>
          <w:sz w:val="16"/>
        </w:rPr>
      </w:pPr>
      <w:r>
        <w:rPr>
          <w:color w:val="231F20"/>
          <w:position w:val="5"/>
          <w:sz w:val="9"/>
        </w:rPr>
        <w:t>8</w:t>
      </w:r>
      <w:r>
        <w:rPr>
          <w:color w:val="231F20"/>
          <w:spacing w:val="-6"/>
          <w:position w:val="5"/>
          <w:sz w:val="9"/>
        </w:rPr>
        <w:t> </w:t>
      </w:r>
      <w:r>
        <w:rPr>
          <w:color w:val="231F20"/>
          <w:sz w:val="16"/>
        </w:rPr>
        <w:t>Налоговый</w:t>
      </w:r>
      <w:r>
        <w:rPr>
          <w:color w:val="231F20"/>
          <w:spacing w:val="-9"/>
          <w:sz w:val="16"/>
        </w:rPr>
        <w:t> </w:t>
      </w:r>
      <w:r>
        <w:rPr>
          <w:color w:val="231F20"/>
          <w:sz w:val="16"/>
        </w:rPr>
        <w:t>кодекс</w:t>
      </w:r>
      <w:r>
        <w:rPr>
          <w:color w:val="231F20"/>
          <w:spacing w:val="-9"/>
          <w:sz w:val="16"/>
        </w:rPr>
        <w:t> </w:t>
      </w:r>
      <w:r>
        <w:rPr>
          <w:color w:val="231F20"/>
          <w:sz w:val="16"/>
        </w:rPr>
        <w:t>(часть</w:t>
      </w:r>
      <w:r>
        <w:rPr>
          <w:color w:val="231F20"/>
          <w:spacing w:val="-9"/>
          <w:sz w:val="16"/>
        </w:rPr>
        <w:t> </w:t>
      </w:r>
      <w:r>
        <w:rPr>
          <w:color w:val="231F20"/>
          <w:sz w:val="16"/>
        </w:rPr>
        <w:t>вторая).</w:t>
      </w:r>
      <w:r>
        <w:rPr>
          <w:color w:val="231F20"/>
          <w:spacing w:val="-9"/>
          <w:sz w:val="16"/>
        </w:rPr>
        <w:t> </w:t>
      </w:r>
      <w:r>
        <w:rPr>
          <w:color w:val="231F20"/>
          <w:sz w:val="16"/>
        </w:rPr>
        <w:t>Глава</w:t>
      </w:r>
      <w:r>
        <w:rPr>
          <w:color w:val="231F20"/>
          <w:spacing w:val="-9"/>
          <w:sz w:val="16"/>
        </w:rPr>
        <w:t> </w:t>
      </w:r>
      <w:r>
        <w:rPr>
          <w:color w:val="231F20"/>
          <w:sz w:val="16"/>
        </w:rPr>
        <w:t>25.</w:t>
      </w:r>
      <w:r>
        <w:rPr>
          <w:color w:val="231F20"/>
          <w:spacing w:val="-10"/>
          <w:sz w:val="16"/>
        </w:rPr>
        <w:t> </w:t>
      </w:r>
      <w:r>
        <w:rPr>
          <w:color w:val="231F20"/>
          <w:sz w:val="16"/>
        </w:rPr>
        <w:t>Налог</w:t>
      </w:r>
      <w:r>
        <w:rPr>
          <w:color w:val="231F20"/>
          <w:spacing w:val="-9"/>
          <w:sz w:val="16"/>
        </w:rPr>
        <w:t> </w:t>
      </w:r>
      <w:r>
        <w:rPr>
          <w:color w:val="231F20"/>
          <w:sz w:val="16"/>
        </w:rPr>
        <w:t>на</w:t>
      </w:r>
      <w:r>
        <w:rPr>
          <w:color w:val="231F20"/>
          <w:spacing w:val="-9"/>
          <w:sz w:val="16"/>
        </w:rPr>
        <w:t> </w:t>
      </w:r>
      <w:r>
        <w:rPr>
          <w:color w:val="231F20"/>
          <w:sz w:val="16"/>
        </w:rPr>
        <w:t>прибыль</w:t>
      </w:r>
      <w:r>
        <w:rPr>
          <w:color w:val="231F20"/>
          <w:spacing w:val="-9"/>
          <w:sz w:val="16"/>
        </w:rPr>
        <w:t> </w:t>
      </w:r>
      <w:r>
        <w:rPr>
          <w:color w:val="231F20"/>
          <w:sz w:val="16"/>
        </w:rPr>
        <w:t>организаций</w:t>
      </w:r>
      <w:r>
        <w:rPr>
          <w:color w:val="231F20"/>
          <w:spacing w:val="-9"/>
          <w:sz w:val="16"/>
        </w:rPr>
        <w:t> </w:t>
      </w:r>
      <w:r>
        <w:rPr>
          <w:color w:val="231F20"/>
          <w:sz w:val="16"/>
        </w:rPr>
        <w:t>(в</w:t>
      </w:r>
      <w:r>
        <w:rPr>
          <w:color w:val="231F20"/>
          <w:spacing w:val="-9"/>
          <w:sz w:val="16"/>
        </w:rPr>
        <w:t> </w:t>
      </w:r>
      <w:r>
        <w:rPr>
          <w:color w:val="231F20"/>
          <w:sz w:val="16"/>
        </w:rPr>
        <w:t>редакции от 01.06.2015) – М.: КОЛОС – 90</w:t>
      </w:r>
      <w:r>
        <w:rPr>
          <w:color w:val="231F20"/>
          <w:spacing w:val="-2"/>
          <w:sz w:val="16"/>
        </w:rPr>
        <w:t> </w:t>
      </w:r>
      <w:r>
        <w:rPr>
          <w:color w:val="231F20"/>
          <w:sz w:val="16"/>
        </w:rPr>
        <w:t>с.</w:t>
      </w:r>
    </w:p>
    <w:p>
      <w:pPr>
        <w:spacing w:before="1"/>
        <w:ind w:left="593" w:right="0" w:firstLine="0"/>
        <w:jc w:val="left"/>
        <w:rPr>
          <w:sz w:val="16"/>
        </w:rPr>
      </w:pPr>
      <w:r>
        <w:rPr>
          <w:color w:val="231F20"/>
          <w:position w:val="5"/>
          <w:sz w:val="9"/>
        </w:rPr>
        <w:t>9 </w:t>
      </w:r>
      <w:r>
        <w:rPr>
          <w:color w:val="231F20"/>
          <w:sz w:val="16"/>
        </w:rPr>
        <w:t>Там же</w:t>
      </w:r>
    </w:p>
    <w:p>
      <w:pPr>
        <w:spacing w:after="0"/>
        <w:jc w:val="left"/>
        <w:rPr>
          <w:sz w:val="16"/>
        </w:rPr>
        <w:sectPr>
          <w:pgSz w:w="8110" w:h="11340"/>
          <w:pgMar w:header="0" w:footer="803" w:top="720" w:bottom="1000" w:left="540" w:right="660"/>
        </w:sectPr>
      </w:pPr>
    </w:p>
    <w:p>
      <w:pPr>
        <w:spacing w:before="64"/>
        <w:ind w:left="4453" w:right="0" w:firstLine="0"/>
        <w:jc w:val="left"/>
        <w:rPr>
          <w:i/>
          <w:sz w:val="20"/>
        </w:rPr>
      </w:pPr>
      <w:r>
        <w:rPr>
          <w:i/>
          <w:color w:val="231F20"/>
          <w:sz w:val="20"/>
        </w:rPr>
        <w:t>Продолжение таблицы 17</w:t>
      </w:r>
    </w:p>
    <w:p>
      <w:pPr>
        <w:pStyle w:val="BodyText"/>
        <w:spacing w:before="9"/>
        <w:rPr>
          <w:i/>
          <w:sz w:val="8"/>
        </w:rPr>
      </w:pPr>
    </w:p>
    <w:tbl>
      <w:tblPr>
        <w:tblW w:w="0" w:type="auto"/>
        <w:jc w:val="left"/>
        <w:tblInd w:w="4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29"/>
        <w:gridCol w:w="2211"/>
        <w:gridCol w:w="2950"/>
      </w:tblGrid>
      <w:tr>
        <w:trPr>
          <w:trHeight w:val="274" w:hRule="atLeast"/>
        </w:trPr>
        <w:tc>
          <w:tcPr>
            <w:tcW w:w="1129" w:type="dxa"/>
          </w:tcPr>
          <w:p>
            <w:pPr>
              <w:pStyle w:val="TableParagraph"/>
              <w:spacing w:before="31"/>
              <w:ind w:left="190"/>
              <w:rPr>
                <w:sz w:val="18"/>
              </w:rPr>
            </w:pPr>
            <w:r>
              <w:rPr>
                <w:color w:val="231F20"/>
                <w:sz w:val="18"/>
              </w:rPr>
              <w:t>Признаки</w:t>
            </w:r>
          </w:p>
        </w:tc>
        <w:tc>
          <w:tcPr>
            <w:tcW w:w="2211" w:type="dxa"/>
          </w:tcPr>
          <w:p>
            <w:pPr>
              <w:pStyle w:val="TableParagraph"/>
              <w:spacing w:before="31"/>
              <w:ind w:left="388"/>
              <w:rPr>
                <w:sz w:val="18"/>
              </w:rPr>
            </w:pPr>
            <w:r>
              <w:rPr>
                <w:color w:val="231F20"/>
                <w:sz w:val="18"/>
              </w:rPr>
              <w:t>Метод начисления</w:t>
            </w:r>
          </w:p>
        </w:tc>
        <w:tc>
          <w:tcPr>
            <w:tcW w:w="2950" w:type="dxa"/>
          </w:tcPr>
          <w:p>
            <w:pPr>
              <w:pStyle w:val="TableParagraph"/>
              <w:spacing w:before="31"/>
              <w:ind w:left="849"/>
              <w:rPr>
                <w:sz w:val="18"/>
              </w:rPr>
            </w:pPr>
            <w:r>
              <w:rPr>
                <w:color w:val="231F20"/>
                <w:sz w:val="18"/>
              </w:rPr>
              <w:t>Кассовый метод</w:t>
            </w:r>
          </w:p>
        </w:tc>
      </w:tr>
      <w:tr>
        <w:trPr>
          <w:trHeight w:val="922" w:hRule="atLeast"/>
        </w:trPr>
        <w:tc>
          <w:tcPr>
            <w:tcW w:w="1129" w:type="dxa"/>
          </w:tcPr>
          <w:p>
            <w:pPr>
              <w:pStyle w:val="TableParagraph"/>
              <w:spacing w:before="6"/>
              <w:rPr>
                <w:i/>
                <w:sz w:val="21"/>
              </w:rPr>
            </w:pPr>
          </w:p>
          <w:p>
            <w:pPr>
              <w:pStyle w:val="TableParagraph"/>
              <w:spacing w:line="249" w:lineRule="auto"/>
              <w:ind w:left="100" w:right="70" w:firstLine="220"/>
              <w:rPr>
                <w:sz w:val="18"/>
              </w:rPr>
            </w:pPr>
            <w:r>
              <w:rPr>
                <w:color w:val="231F20"/>
                <w:sz w:val="18"/>
              </w:rPr>
              <w:t>Сфера применения</w:t>
            </w:r>
          </w:p>
        </w:tc>
        <w:tc>
          <w:tcPr>
            <w:tcW w:w="2211" w:type="dxa"/>
          </w:tcPr>
          <w:p>
            <w:pPr>
              <w:pStyle w:val="TableParagraph"/>
              <w:spacing w:line="249" w:lineRule="auto" w:before="31"/>
              <w:ind w:left="79" w:right="276"/>
              <w:rPr>
                <w:sz w:val="18"/>
              </w:rPr>
            </w:pPr>
            <w:r>
              <w:rPr>
                <w:color w:val="231F20"/>
                <w:sz w:val="18"/>
              </w:rPr>
              <w:t>Нет ограничения к при- менению</w:t>
            </w:r>
          </w:p>
        </w:tc>
        <w:tc>
          <w:tcPr>
            <w:tcW w:w="2950" w:type="dxa"/>
          </w:tcPr>
          <w:p>
            <w:pPr>
              <w:pStyle w:val="TableParagraph"/>
              <w:spacing w:line="249" w:lineRule="auto" w:before="31"/>
              <w:ind w:left="79" w:right="169"/>
              <w:rPr>
                <w:sz w:val="18"/>
              </w:rPr>
            </w:pPr>
            <w:r>
              <w:rPr>
                <w:color w:val="231F20"/>
                <w:sz w:val="18"/>
              </w:rPr>
              <w:t>Если средняя выручка за преды- дущие четыре квартала подряд без учета НДС не превысила 1 млн. руб.</w:t>
            </w:r>
          </w:p>
        </w:tc>
      </w:tr>
      <w:tr>
        <w:trPr>
          <w:trHeight w:val="706" w:hRule="atLeast"/>
        </w:trPr>
        <w:tc>
          <w:tcPr>
            <w:tcW w:w="1129" w:type="dxa"/>
            <w:vMerge w:val="restart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spacing w:before="7"/>
              <w:rPr>
                <w:i/>
                <w:sz w:val="19"/>
              </w:rPr>
            </w:pPr>
          </w:p>
          <w:p>
            <w:pPr>
              <w:pStyle w:val="TableParagraph"/>
              <w:spacing w:line="249" w:lineRule="auto"/>
              <w:ind w:left="129" w:right="118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Дата признания расходов производст венного назначения</w:t>
            </w:r>
          </w:p>
        </w:tc>
        <w:tc>
          <w:tcPr>
            <w:tcW w:w="2211" w:type="dxa"/>
          </w:tcPr>
          <w:p>
            <w:pPr>
              <w:pStyle w:val="TableParagraph"/>
              <w:spacing w:line="249" w:lineRule="auto" w:before="31"/>
              <w:ind w:left="79" w:right="343"/>
              <w:rPr>
                <w:sz w:val="18"/>
              </w:rPr>
            </w:pPr>
            <w:r>
              <w:rPr>
                <w:color w:val="231F20"/>
                <w:sz w:val="18"/>
              </w:rPr>
              <w:t>Сырье и материалы: дата передачи в произ- водство.</w:t>
            </w:r>
          </w:p>
        </w:tc>
        <w:tc>
          <w:tcPr>
            <w:tcW w:w="2950" w:type="dxa"/>
          </w:tcPr>
          <w:p>
            <w:pPr>
              <w:pStyle w:val="TableParagraph"/>
              <w:spacing w:before="31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Сырье и материалы:</w:t>
            </w:r>
          </w:p>
          <w:p>
            <w:pPr>
              <w:pStyle w:val="TableParagraph"/>
              <w:spacing w:line="249" w:lineRule="auto" w:before="9"/>
              <w:ind w:left="79" w:right="316"/>
              <w:rPr>
                <w:sz w:val="18"/>
              </w:rPr>
            </w:pPr>
            <w:r>
              <w:rPr>
                <w:color w:val="231F20"/>
                <w:sz w:val="18"/>
              </w:rPr>
              <w:t>по мере их списания в производ- ство.</w:t>
            </w:r>
          </w:p>
        </w:tc>
      </w:tr>
      <w:tr>
        <w:trPr>
          <w:trHeight w:val="2866" w:hRule="atLeast"/>
        </w:trPr>
        <w:tc>
          <w:tcPr>
            <w:tcW w:w="1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</w:tcPr>
          <w:p>
            <w:pPr>
              <w:pStyle w:val="TableParagraph"/>
              <w:spacing w:before="31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Услуги (работы):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250" w:val="left" w:leader="none"/>
              </w:tabs>
              <w:spacing w:line="249" w:lineRule="auto" w:before="15" w:after="0"/>
              <w:ind w:left="249" w:right="68" w:hanging="170"/>
              <w:jc w:val="both"/>
              <w:rPr>
                <w:sz w:val="20"/>
              </w:rPr>
            </w:pPr>
            <w:r>
              <w:rPr>
                <w:color w:val="231F20"/>
                <w:sz w:val="20"/>
              </w:rPr>
              <w:t>дата подписания ор- ганизацией акта при- емки-передачи.</w:t>
            </w:r>
          </w:p>
          <w:p>
            <w:pPr>
              <w:pStyle w:val="TableParagraph"/>
              <w:spacing w:line="204" w:lineRule="exact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Оплата труда: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250" w:val="left" w:leader="none"/>
              </w:tabs>
              <w:spacing w:line="249" w:lineRule="auto" w:before="14" w:after="0"/>
              <w:ind w:left="249" w:right="68" w:hanging="170"/>
              <w:jc w:val="both"/>
              <w:rPr>
                <w:sz w:val="20"/>
              </w:rPr>
            </w:pPr>
            <w:r>
              <w:rPr>
                <w:color w:val="231F20"/>
                <w:sz w:val="20"/>
              </w:rPr>
              <w:t>последний день от- четного</w:t>
            </w:r>
            <w:r>
              <w:rPr>
                <w:color w:val="231F20"/>
                <w:spacing w:val="-1"/>
                <w:sz w:val="20"/>
              </w:rPr>
              <w:t> </w:t>
            </w:r>
            <w:r>
              <w:rPr>
                <w:color w:val="231F20"/>
                <w:sz w:val="20"/>
              </w:rPr>
              <w:t>периода.</w:t>
            </w:r>
          </w:p>
          <w:p>
            <w:pPr>
              <w:pStyle w:val="TableParagraph"/>
              <w:spacing w:line="203" w:lineRule="exact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Амортизация: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250" w:val="left" w:leader="none"/>
              </w:tabs>
              <w:spacing w:line="249" w:lineRule="auto" w:before="14" w:after="0"/>
              <w:ind w:left="249" w:right="67" w:hanging="170"/>
              <w:jc w:val="both"/>
              <w:rPr>
                <w:sz w:val="20"/>
              </w:rPr>
            </w:pPr>
            <w:r>
              <w:rPr>
                <w:color w:val="231F20"/>
                <w:sz w:val="20"/>
              </w:rPr>
              <w:t>ежемесячно на сумму начисленной аморти- зации.</w:t>
            </w:r>
          </w:p>
        </w:tc>
        <w:tc>
          <w:tcPr>
            <w:tcW w:w="2950" w:type="dxa"/>
          </w:tcPr>
          <w:p>
            <w:pPr>
              <w:pStyle w:val="TableParagraph"/>
              <w:spacing w:line="249" w:lineRule="auto" w:before="31"/>
              <w:ind w:left="79" w:right="1517"/>
              <w:rPr>
                <w:sz w:val="18"/>
              </w:rPr>
            </w:pPr>
            <w:r>
              <w:rPr>
                <w:color w:val="231F20"/>
                <w:sz w:val="18"/>
              </w:rPr>
              <w:t>Услуги (работы): Оплата труда: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250" w:val="left" w:leader="none"/>
              </w:tabs>
              <w:spacing w:line="249" w:lineRule="auto" w:before="7" w:after="0"/>
              <w:ind w:left="249" w:right="68" w:hanging="170"/>
              <w:jc w:val="both"/>
              <w:rPr>
                <w:sz w:val="20"/>
              </w:rPr>
            </w:pPr>
            <w:r>
              <w:rPr>
                <w:color w:val="231F20"/>
                <w:sz w:val="20"/>
              </w:rPr>
              <w:t>в момент погашения задол- женности путем списания де- нежных средств с расчетного счета или ином способе пога- шения задолженности.</w:t>
            </w:r>
          </w:p>
          <w:p>
            <w:pPr>
              <w:pStyle w:val="TableParagraph"/>
              <w:spacing w:line="206" w:lineRule="exact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Амортизация: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250" w:val="left" w:leader="none"/>
              </w:tabs>
              <w:spacing w:line="249" w:lineRule="auto" w:before="15" w:after="0"/>
              <w:ind w:left="249" w:right="67" w:hanging="170"/>
              <w:jc w:val="both"/>
              <w:rPr>
                <w:sz w:val="20"/>
              </w:rPr>
            </w:pPr>
            <w:r>
              <w:rPr>
                <w:color w:val="231F20"/>
                <w:sz w:val="20"/>
              </w:rPr>
              <w:t>ежемесячно на сумму начис- ленной амортизации только оплаченного</w:t>
            </w:r>
            <w:r>
              <w:rPr>
                <w:color w:val="231F20"/>
                <w:spacing w:val="-5"/>
                <w:sz w:val="20"/>
              </w:rPr>
              <w:t> </w:t>
            </w:r>
            <w:r>
              <w:rPr>
                <w:color w:val="231F20"/>
                <w:sz w:val="20"/>
              </w:rPr>
              <w:t>амортизируемого имущества.</w:t>
            </w:r>
          </w:p>
        </w:tc>
      </w:tr>
    </w:tbl>
    <w:p>
      <w:pPr>
        <w:pStyle w:val="BodyText"/>
        <w:spacing w:before="6"/>
        <w:rPr>
          <w:i/>
          <w:sz w:val="18"/>
        </w:rPr>
      </w:pPr>
    </w:p>
    <w:p>
      <w:pPr>
        <w:pStyle w:val="BodyText"/>
        <w:spacing w:line="249" w:lineRule="auto"/>
        <w:ind w:left="423" w:right="187" w:firstLine="283"/>
        <w:jc w:val="both"/>
      </w:pPr>
      <w:r>
        <w:rPr>
          <w:color w:val="231F20"/>
        </w:rPr>
        <w:t>Таким образом, применение кассового метода определения расходов и доходов для налогообложения прибыли при последующей оплате по- зволяет отодвинуть перечисление налога на максимальный срок. Однако многочисленные технические трудности и ограничения по этому методу вынуждают организацию применять метод</w:t>
      </w:r>
      <w:r>
        <w:rPr>
          <w:color w:val="231F20"/>
          <w:spacing w:val="-6"/>
        </w:rPr>
        <w:t> </w:t>
      </w:r>
      <w:r>
        <w:rPr>
          <w:color w:val="231F20"/>
        </w:rPr>
        <w:t>начислений.</w:t>
      </w:r>
    </w:p>
    <w:p>
      <w:pPr>
        <w:pStyle w:val="BodyText"/>
        <w:rPr>
          <w:sz w:val="22"/>
        </w:rPr>
      </w:pPr>
    </w:p>
    <w:p>
      <w:pPr>
        <w:pStyle w:val="Heading2"/>
        <w:numPr>
          <w:ilvl w:val="1"/>
          <w:numId w:val="11"/>
        </w:numPr>
        <w:tabs>
          <w:tab w:pos="2061" w:val="left" w:leader="none"/>
        </w:tabs>
        <w:spacing w:line="240" w:lineRule="auto" w:before="135" w:after="0"/>
        <w:ind w:left="2060" w:right="0" w:hanging="350"/>
        <w:jc w:val="left"/>
      </w:pPr>
      <w:bookmarkStart w:name="_TOC_250004" w:id="11"/>
      <w:r>
        <w:rPr>
          <w:color w:val="231F20"/>
        </w:rPr>
        <w:t>Учет расчетов по налогу на</w:t>
      </w:r>
      <w:r>
        <w:rPr>
          <w:color w:val="231F20"/>
          <w:spacing w:val="-7"/>
        </w:rPr>
        <w:t> </w:t>
      </w:r>
      <w:bookmarkEnd w:id="11"/>
      <w:r>
        <w:rPr>
          <w:color w:val="231F20"/>
        </w:rPr>
        <w:t>прибыль</w:t>
      </w:r>
    </w:p>
    <w:p>
      <w:pPr>
        <w:pStyle w:val="BodyText"/>
        <w:spacing w:before="8"/>
        <w:rPr>
          <w:b/>
          <w:sz w:val="21"/>
        </w:rPr>
      </w:pPr>
    </w:p>
    <w:p>
      <w:pPr>
        <w:pStyle w:val="BodyText"/>
        <w:spacing w:line="249" w:lineRule="auto" w:before="1"/>
        <w:ind w:left="423" w:right="187" w:firstLine="283"/>
        <w:jc w:val="both"/>
      </w:pPr>
      <w:r>
        <w:rPr>
          <w:color w:val="231F20"/>
        </w:rPr>
        <w:t>Установление специальных правил формирования учетно-налоговых показателей, отличных от бухгалтерских правил и методик, обусловлено несовпадением правил формирования учетной стоимости активов и дру- гих</w:t>
      </w:r>
      <w:r>
        <w:rPr>
          <w:color w:val="231F20"/>
          <w:spacing w:val="-10"/>
        </w:rPr>
        <w:t> </w:t>
      </w:r>
      <w:r>
        <w:rPr>
          <w:color w:val="231F20"/>
        </w:rPr>
        <w:t>показателей</w:t>
      </w:r>
      <w:r>
        <w:rPr>
          <w:color w:val="231F20"/>
          <w:spacing w:val="-9"/>
        </w:rPr>
        <w:t> </w:t>
      </w:r>
      <w:r>
        <w:rPr>
          <w:color w:val="231F20"/>
        </w:rPr>
        <w:t>финансово-хозяйственной</w:t>
      </w:r>
      <w:r>
        <w:rPr>
          <w:color w:val="231F20"/>
          <w:spacing w:val="-9"/>
        </w:rPr>
        <w:t> </w:t>
      </w:r>
      <w:r>
        <w:rPr>
          <w:color w:val="231F20"/>
        </w:rPr>
        <w:t>деятельности</w:t>
      </w:r>
      <w:r>
        <w:rPr>
          <w:color w:val="231F20"/>
          <w:spacing w:val="-9"/>
        </w:rPr>
        <w:t> </w:t>
      </w:r>
      <w:r>
        <w:rPr>
          <w:color w:val="231F20"/>
        </w:rPr>
        <w:t>организации</w:t>
      </w:r>
      <w:r>
        <w:rPr>
          <w:color w:val="231F20"/>
          <w:spacing w:val="-9"/>
        </w:rPr>
        <w:t> </w:t>
      </w:r>
      <w:r>
        <w:rPr>
          <w:color w:val="231F20"/>
        </w:rPr>
        <w:t>для целей бухгалтерского учета и для целей</w:t>
      </w:r>
      <w:r>
        <w:rPr>
          <w:color w:val="231F20"/>
          <w:spacing w:val="-8"/>
        </w:rPr>
        <w:t> </w:t>
      </w:r>
      <w:r>
        <w:rPr>
          <w:color w:val="231F20"/>
        </w:rPr>
        <w:t>налогообложения.</w:t>
      </w:r>
    </w:p>
    <w:p>
      <w:pPr>
        <w:pStyle w:val="BodyText"/>
        <w:spacing w:line="249" w:lineRule="auto" w:before="4"/>
        <w:ind w:left="423" w:right="188" w:firstLine="283"/>
        <w:jc w:val="both"/>
      </w:pPr>
      <w:r>
        <w:rPr>
          <w:color w:val="231F20"/>
        </w:rPr>
        <w:t>Приказом</w:t>
      </w:r>
      <w:r>
        <w:rPr>
          <w:color w:val="231F20"/>
          <w:spacing w:val="-6"/>
        </w:rPr>
        <w:t> </w:t>
      </w:r>
      <w:r>
        <w:rPr>
          <w:color w:val="231F20"/>
        </w:rPr>
        <w:t>Минфина</w:t>
      </w:r>
      <w:r>
        <w:rPr>
          <w:color w:val="231F20"/>
          <w:spacing w:val="-6"/>
        </w:rPr>
        <w:t> </w:t>
      </w:r>
      <w:r>
        <w:rPr>
          <w:color w:val="231F20"/>
        </w:rPr>
        <w:t>России</w:t>
      </w:r>
      <w:r>
        <w:rPr>
          <w:color w:val="231F20"/>
          <w:spacing w:val="-5"/>
        </w:rPr>
        <w:t> </w:t>
      </w:r>
      <w:r>
        <w:rPr>
          <w:color w:val="231F20"/>
        </w:rPr>
        <w:t>№114Н</w:t>
      </w:r>
      <w:r>
        <w:rPr>
          <w:color w:val="231F20"/>
          <w:spacing w:val="-6"/>
        </w:rPr>
        <w:t> </w:t>
      </w:r>
      <w:r>
        <w:rPr>
          <w:color w:val="231F20"/>
        </w:rPr>
        <w:t>утверждено</w:t>
      </w:r>
      <w:r>
        <w:rPr>
          <w:color w:val="231F20"/>
          <w:spacing w:val="-6"/>
        </w:rPr>
        <w:t> </w:t>
      </w:r>
      <w:r>
        <w:rPr>
          <w:color w:val="231F20"/>
        </w:rPr>
        <w:t>ПБУ</w:t>
      </w:r>
      <w:r>
        <w:rPr>
          <w:color w:val="231F20"/>
          <w:spacing w:val="-5"/>
        </w:rPr>
        <w:t> </w:t>
      </w:r>
      <w:r>
        <w:rPr>
          <w:color w:val="231F20"/>
        </w:rPr>
        <w:t>18/02</w:t>
      </w:r>
      <w:r>
        <w:rPr>
          <w:color w:val="231F20"/>
          <w:spacing w:val="-6"/>
        </w:rPr>
        <w:t> </w:t>
      </w:r>
      <w:r>
        <w:rPr>
          <w:color w:val="231F20"/>
        </w:rPr>
        <w:t>«Учет</w:t>
      </w:r>
      <w:r>
        <w:rPr>
          <w:color w:val="231F20"/>
          <w:spacing w:val="-6"/>
        </w:rPr>
        <w:t> </w:t>
      </w:r>
      <w:r>
        <w:rPr>
          <w:color w:val="231F20"/>
        </w:rPr>
        <w:t>рас- четов</w:t>
      </w:r>
      <w:r>
        <w:rPr>
          <w:color w:val="231F20"/>
          <w:spacing w:val="-8"/>
        </w:rPr>
        <w:t> </w:t>
      </w:r>
      <w:r>
        <w:rPr>
          <w:color w:val="231F20"/>
        </w:rPr>
        <w:t>по</w:t>
      </w:r>
      <w:r>
        <w:rPr>
          <w:color w:val="231F20"/>
          <w:spacing w:val="-7"/>
        </w:rPr>
        <w:t> </w:t>
      </w:r>
      <w:r>
        <w:rPr>
          <w:color w:val="231F20"/>
        </w:rPr>
        <w:t>налогу</w:t>
      </w:r>
      <w:r>
        <w:rPr>
          <w:color w:val="231F20"/>
          <w:spacing w:val="-7"/>
        </w:rPr>
        <w:t> </w:t>
      </w:r>
      <w:r>
        <w:rPr>
          <w:color w:val="231F20"/>
        </w:rPr>
        <w:t>на</w:t>
      </w:r>
      <w:r>
        <w:rPr>
          <w:color w:val="231F20"/>
          <w:spacing w:val="-7"/>
        </w:rPr>
        <w:t> </w:t>
      </w:r>
      <w:r>
        <w:rPr>
          <w:color w:val="231F20"/>
        </w:rPr>
        <w:t>прибыль»,</w:t>
      </w:r>
      <w:r>
        <w:rPr>
          <w:color w:val="231F20"/>
          <w:spacing w:val="-7"/>
        </w:rPr>
        <w:t> </w:t>
      </w:r>
      <w:r>
        <w:rPr>
          <w:color w:val="231F20"/>
        </w:rPr>
        <w:t>которое</w:t>
      </w:r>
      <w:r>
        <w:rPr>
          <w:color w:val="231F20"/>
          <w:spacing w:val="-7"/>
        </w:rPr>
        <w:t> </w:t>
      </w:r>
      <w:r>
        <w:rPr>
          <w:color w:val="231F20"/>
        </w:rPr>
        <w:t>введено</w:t>
      </w:r>
      <w:r>
        <w:rPr>
          <w:color w:val="231F20"/>
          <w:spacing w:val="-7"/>
        </w:rPr>
        <w:t> </w:t>
      </w:r>
      <w:r>
        <w:rPr>
          <w:color w:val="231F20"/>
        </w:rPr>
        <w:t>в</w:t>
      </w:r>
      <w:r>
        <w:rPr>
          <w:color w:val="231F20"/>
          <w:spacing w:val="-7"/>
        </w:rPr>
        <w:t> </w:t>
      </w:r>
      <w:r>
        <w:rPr>
          <w:color w:val="231F20"/>
        </w:rPr>
        <w:t>действие</w:t>
      </w:r>
      <w:r>
        <w:rPr>
          <w:color w:val="231F20"/>
          <w:spacing w:val="-7"/>
        </w:rPr>
        <w:t> </w:t>
      </w:r>
      <w:r>
        <w:rPr>
          <w:color w:val="231F20"/>
        </w:rPr>
        <w:t>с</w:t>
      </w:r>
      <w:r>
        <w:rPr>
          <w:color w:val="231F20"/>
          <w:spacing w:val="-7"/>
        </w:rPr>
        <w:t> </w:t>
      </w:r>
      <w:r>
        <w:rPr>
          <w:color w:val="231F20"/>
        </w:rPr>
        <w:t>2003</w:t>
      </w:r>
      <w:r>
        <w:rPr>
          <w:color w:val="231F20"/>
          <w:spacing w:val="-7"/>
        </w:rPr>
        <w:t> </w:t>
      </w:r>
      <w:r>
        <w:rPr>
          <w:color w:val="231F20"/>
        </w:rPr>
        <w:t>г.</w:t>
      </w:r>
      <w:r>
        <w:rPr>
          <w:color w:val="231F20"/>
          <w:spacing w:val="-8"/>
        </w:rPr>
        <w:t> </w:t>
      </w:r>
      <w:r>
        <w:rPr>
          <w:color w:val="231F20"/>
        </w:rPr>
        <w:t>Целью данного</w:t>
      </w:r>
      <w:r>
        <w:rPr>
          <w:color w:val="231F20"/>
          <w:spacing w:val="-9"/>
        </w:rPr>
        <w:t> </w:t>
      </w:r>
      <w:r>
        <w:rPr>
          <w:color w:val="231F20"/>
        </w:rPr>
        <w:t>стандарта</w:t>
      </w:r>
      <w:r>
        <w:rPr>
          <w:color w:val="231F20"/>
          <w:spacing w:val="-8"/>
        </w:rPr>
        <w:t> </w:t>
      </w:r>
      <w:r>
        <w:rPr>
          <w:color w:val="231F20"/>
        </w:rPr>
        <w:t>является</w:t>
      </w:r>
      <w:r>
        <w:rPr>
          <w:color w:val="231F20"/>
          <w:spacing w:val="-9"/>
        </w:rPr>
        <w:t> </w:t>
      </w:r>
      <w:r>
        <w:rPr>
          <w:color w:val="231F20"/>
        </w:rPr>
        <w:t>установление</w:t>
      </w:r>
      <w:r>
        <w:rPr>
          <w:color w:val="231F20"/>
          <w:spacing w:val="-8"/>
        </w:rPr>
        <w:t> </w:t>
      </w:r>
      <w:r>
        <w:rPr>
          <w:color w:val="231F20"/>
        </w:rPr>
        <w:t>взаимосвязи</w:t>
      </w:r>
      <w:r>
        <w:rPr>
          <w:color w:val="231F20"/>
          <w:spacing w:val="-9"/>
        </w:rPr>
        <w:t> </w:t>
      </w:r>
      <w:r>
        <w:rPr>
          <w:color w:val="231F20"/>
        </w:rPr>
        <w:t>прибыли</w:t>
      </w:r>
      <w:r>
        <w:rPr>
          <w:color w:val="231F20"/>
          <w:spacing w:val="-8"/>
        </w:rPr>
        <w:t> </w:t>
      </w:r>
      <w:r>
        <w:rPr>
          <w:color w:val="231F20"/>
        </w:rPr>
        <w:t>(убытка),</w:t>
      </w:r>
    </w:p>
    <w:p>
      <w:pPr>
        <w:spacing w:after="0" w:line="249" w:lineRule="auto"/>
        <w:jc w:val="both"/>
        <w:sectPr>
          <w:pgSz w:w="8110" w:h="11340"/>
          <w:pgMar w:header="0" w:footer="803" w:top="720" w:bottom="1000" w:left="540" w:right="660"/>
        </w:sectPr>
      </w:pPr>
    </w:p>
    <w:p>
      <w:pPr>
        <w:pStyle w:val="BodyText"/>
        <w:spacing w:line="249" w:lineRule="auto" w:before="63"/>
        <w:ind w:left="310" w:right="300"/>
        <w:rPr>
          <w:sz w:val="11"/>
        </w:rPr>
      </w:pPr>
      <w:r>
        <w:rPr>
          <w:color w:val="231F20"/>
        </w:rPr>
        <w:t>исчисленной в целях бухгалтерского учета, и налоговой базы, рассчитан- ной в целях налогообложения.</w:t>
      </w:r>
      <w:r>
        <w:rPr>
          <w:color w:val="231F20"/>
          <w:position w:val="7"/>
          <w:sz w:val="11"/>
        </w:rPr>
        <w:t>10</w:t>
      </w:r>
    </w:p>
    <w:p>
      <w:pPr>
        <w:pStyle w:val="BodyText"/>
        <w:spacing w:line="249" w:lineRule="auto" w:before="2"/>
        <w:ind w:left="310" w:right="301" w:firstLine="283"/>
        <w:jc w:val="both"/>
      </w:pPr>
      <w:r>
        <w:rPr>
          <w:color w:val="231F20"/>
        </w:rPr>
        <w:t>Разница между бухгалтерской прибылью (убытком) и налогооблагае- мой прибылью (убытком) отчетного периода, образовавшаяся в</w:t>
      </w:r>
      <w:r>
        <w:rPr>
          <w:color w:val="231F20"/>
          <w:spacing w:val="-35"/>
        </w:rPr>
        <w:t> </w:t>
      </w:r>
      <w:r>
        <w:rPr>
          <w:color w:val="231F20"/>
        </w:rPr>
        <w:t>результа- те</w:t>
      </w:r>
      <w:r>
        <w:rPr>
          <w:color w:val="231F20"/>
          <w:spacing w:val="-11"/>
        </w:rPr>
        <w:t> </w:t>
      </w:r>
      <w:r>
        <w:rPr>
          <w:color w:val="231F20"/>
        </w:rPr>
        <w:t>применения</w:t>
      </w:r>
      <w:r>
        <w:rPr>
          <w:color w:val="231F20"/>
          <w:spacing w:val="-11"/>
        </w:rPr>
        <w:t> </w:t>
      </w:r>
      <w:r>
        <w:rPr>
          <w:color w:val="231F20"/>
        </w:rPr>
        <w:t>различных</w:t>
      </w:r>
      <w:r>
        <w:rPr>
          <w:color w:val="231F20"/>
          <w:spacing w:val="-10"/>
        </w:rPr>
        <w:t> </w:t>
      </w:r>
      <w:r>
        <w:rPr>
          <w:color w:val="231F20"/>
        </w:rPr>
        <w:t>правил</w:t>
      </w:r>
      <w:r>
        <w:rPr>
          <w:color w:val="231F20"/>
          <w:spacing w:val="-11"/>
        </w:rPr>
        <w:t> </w:t>
      </w:r>
      <w:r>
        <w:rPr>
          <w:color w:val="231F20"/>
        </w:rPr>
        <w:t>признания</w:t>
      </w:r>
      <w:r>
        <w:rPr>
          <w:color w:val="231F20"/>
          <w:spacing w:val="-10"/>
        </w:rPr>
        <w:t> </w:t>
      </w:r>
      <w:r>
        <w:rPr>
          <w:color w:val="231F20"/>
        </w:rPr>
        <w:t>доходов</w:t>
      </w:r>
      <w:r>
        <w:rPr>
          <w:color w:val="231F20"/>
          <w:spacing w:val="-11"/>
        </w:rPr>
        <w:t> </w:t>
      </w:r>
      <w:r>
        <w:rPr>
          <w:color w:val="231F20"/>
        </w:rPr>
        <w:t>и</w:t>
      </w:r>
      <w:r>
        <w:rPr>
          <w:color w:val="231F20"/>
          <w:spacing w:val="-10"/>
        </w:rPr>
        <w:t> </w:t>
      </w:r>
      <w:r>
        <w:rPr>
          <w:color w:val="231F20"/>
        </w:rPr>
        <w:t>расходов,</w:t>
      </w:r>
      <w:r>
        <w:rPr>
          <w:color w:val="231F20"/>
          <w:spacing w:val="-11"/>
        </w:rPr>
        <w:t> </w:t>
      </w:r>
      <w:r>
        <w:rPr>
          <w:color w:val="231F20"/>
        </w:rPr>
        <w:t>которые установлены в нормативных правовых актах по бухгалтерскому учету и налоговым законодательством РФ, состоит из постоянных и временных разниц (п. 3 ПБУ 18/02)</w:t>
      </w:r>
      <w:r>
        <w:rPr>
          <w:color w:val="231F20"/>
          <w:spacing w:val="-2"/>
        </w:rPr>
        <w:t> </w:t>
      </w:r>
      <w:r>
        <w:rPr>
          <w:color w:val="231F20"/>
        </w:rPr>
        <w:t>.</w:t>
      </w:r>
    </w:p>
    <w:p>
      <w:pPr>
        <w:pStyle w:val="BodyText"/>
        <w:spacing w:line="249" w:lineRule="auto" w:before="5"/>
        <w:ind w:left="310" w:right="301" w:firstLine="283"/>
        <w:jc w:val="both"/>
      </w:pPr>
      <w:r>
        <w:rPr>
          <w:i/>
          <w:color w:val="231F20"/>
        </w:rPr>
        <w:t>Постоянные разницы </w:t>
      </w:r>
      <w:r>
        <w:rPr>
          <w:color w:val="231F20"/>
        </w:rPr>
        <w:t>− это доходы и расходы, формирующие бухгал- терскую прибыль (убыток) отчетного периода и исключаемые из расчета налоговой базы по налогу на прибыль как отчетного, так и последующих отчетных периодов.</w:t>
      </w:r>
    </w:p>
    <w:p>
      <w:pPr>
        <w:pStyle w:val="BodyText"/>
        <w:spacing w:before="3"/>
        <w:ind w:left="593"/>
      </w:pPr>
      <w:r>
        <w:rPr>
          <w:color w:val="231F20"/>
        </w:rPr>
        <w:t>Постоянные разницы возникают в</w:t>
      </w:r>
      <w:r>
        <w:rPr>
          <w:color w:val="231F20"/>
          <w:spacing w:val="-20"/>
        </w:rPr>
        <w:t> </w:t>
      </w:r>
      <w:r>
        <w:rPr>
          <w:color w:val="231F20"/>
        </w:rPr>
        <w:t>результате:</w:t>
      </w:r>
    </w:p>
    <w:p>
      <w:pPr>
        <w:pStyle w:val="ListParagraph"/>
        <w:numPr>
          <w:ilvl w:val="0"/>
          <w:numId w:val="7"/>
        </w:numPr>
        <w:tabs>
          <w:tab w:pos="764" w:val="left" w:leader="none"/>
        </w:tabs>
        <w:spacing w:line="249" w:lineRule="auto" w:before="10" w:after="0"/>
        <w:ind w:left="763" w:right="301" w:hanging="170"/>
        <w:jc w:val="both"/>
        <w:rPr>
          <w:sz w:val="20"/>
        </w:rPr>
      </w:pPr>
      <w:r>
        <w:rPr>
          <w:color w:val="231F20"/>
          <w:sz w:val="20"/>
        </w:rPr>
        <w:t>превышения фактических расходов, учитываемых при формирова- нии бухгалтерской прибыли (убытка), над расходами, принимаемы- ми</w:t>
      </w:r>
      <w:r>
        <w:rPr>
          <w:color w:val="231F20"/>
          <w:spacing w:val="-8"/>
          <w:sz w:val="20"/>
        </w:rPr>
        <w:t> </w:t>
      </w:r>
      <w:r>
        <w:rPr>
          <w:color w:val="231F20"/>
          <w:sz w:val="20"/>
        </w:rPr>
        <w:t>для</w:t>
      </w:r>
      <w:r>
        <w:rPr>
          <w:color w:val="231F20"/>
          <w:spacing w:val="-8"/>
          <w:sz w:val="20"/>
        </w:rPr>
        <w:t> </w:t>
      </w:r>
      <w:r>
        <w:rPr>
          <w:color w:val="231F20"/>
          <w:sz w:val="20"/>
        </w:rPr>
        <w:t>целей</w:t>
      </w:r>
      <w:r>
        <w:rPr>
          <w:color w:val="231F20"/>
          <w:spacing w:val="-8"/>
          <w:sz w:val="20"/>
        </w:rPr>
        <w:t> </w:t>
      </w:r>
      <w:r>
        <w:rPr>
          <w:color w:val="231F20"/>
          <w:sz w:val="20"/>
        </w:rPr>
        <w:t>налогообложения,</w:t>
      </w:r>
      <w:r>
        <w:rPr>
          <w:color w:val="231F20"/>
          <w:spacing w:val="-8"/>
          <w:sz w:val="20"/>
        </w:rPr>
        <w:t> </w:t>
      </w:r>
      <w:r>
        <w:rPr>
          <w:color w:val="231F20"/>
          <w:sz w:val="20"/>
        </w:rPr>
        <w:t>по</w:t>
      </w:r>
      <w:r>
        <w:rPr>
          <w:color w:val="231F20"/>
          <w:spacing w:val="-8"/>
          <w:sz w:val="20"/>
        </w:rPr>
        <w:t> </w:t>
      </w:r>
      <w:r>
        <w:rPr>
          <w:color w:val="231F20"/>
          <w:sz w:val="20"/>
        </w:rPr>
        <w:t>которым</w:t>
      </w:r>
      <w:r>
        <w:rPr>
          <w:color w:val="231F20"/>
          <w:spacing w:val="-8"/>
          <w:sz w:val="20"/>
        </w:rPr>
        <w:t> </w:t>
      </w:r>
      <w:r>
        <w:rPr>
          <w:color w:val="231F20"/>
          <w:sz w:val="20"/>
        </w:rPr>
        <w:t>предусмотрены</w:t>
      </w:r>
      <w:r>
        <w:rPr>
          <w:color w:val="231F20"/>
          <w:spacing w:val="-9"/>
          <w:sz w:val="20"/>
        </w:rPr>
        <w:t> </w:t>
      </w:r>
      <w:r>
        <w:rPr>
          <w:color w:val="231F20"/>
          <w:sz w:val="20"/>
        </w:rPr>
        <w:t>ограни- чения по</w:t>
      </w:r>
      <w:r>
        <w:rPr>
          <w:color w:val="231F20"/>
          <w:spacing w:val="-2"/>
          <w:sz w:val="20"/>
        </w:rPr>
        <w:t> </w:t>
      </w:r>
      <w:r>
        <w:rPr>
          <w:color w:val="231F20"/>
          <w:sz w:val="20"/>
        </w:rPr>
        <w:t>расходам;</w:t>
      </w:r>
    </w:p>
    <w:p>
      <w:pPr>
        <w:pStyle w:val="ListParagraph"/>
        <w:numPr>
          <w:ilvl w:val="0"/>
          <w:numId w:val="7"/>
        </w:numPr>
        <w:tabs>
          <w:tab w:pos="764" w:val="left" w:leader="none"/>
        </w:tabs>
        <w:spacing w:line="249" w:lineRule="auto" w:before="4" w:after="0"/>
        <w:ind w:left="763" w:right="301" w:hanging="170"/>
        <w:jc w:val="both"/>
        <w:rPr>
          <w:sz w:val="20"/>
        </w:rPr>
      </w:pPr>
      <w:r>
        <w:rPr>
          <w:color w:val="231F20"/>
          <w:sz w:val="20"/>
        </w:rPr>
        <w:t>непризнания для целей налогообложения расходов, связанных с пе- редачей</w:t>
      </w:r>
      <w:r>
        <w:rPr>
          <w:color w:val="231F20"/>
          <w:spacing w:val="-9"/>
          <w:sz w:val="20"/>
        </w:rPr>
        <w:t> </w:t>
      </w:r>
      <w:r>
        <w:rPr>
          <w:color w:val="231F20"/>
          <w:sz w:val="20"/>
        </w:rPr>
        <w:t>на</w:t>
      </w:r>
      <w:r>
        <w:rPr>
          <w:color w:val="231F20"/>
          <w:spacing w:val="-8"/>
          <w:sz w:val="20"/>
        </w:rPr>
        <w:t> </w:t>
      </w:r>
      <w:r>
        <w:rPr>
          <w:color w:val="231F20"/>
          <w:sz w:val="20"/>
        </w:rPr>
        <w:t>безвозмездной</w:t>
      </w:r>
      <w:r>
        <w:rPr>
          <w:color w:val="231F20"/>
          <w:spacing w:val="-8"/>
          <w:sz w:val="20"/>
        </w:rPr>
        <w:t> </w:t>
      </w:r>
      <w:r>
        <w:rPr>
          <w:color w:val="231F20"/>
          <w:sz w:val="20"/>
        </w:rPr>
        <w:t>основе</w:t>
      </w:r>
      <w:r>
        <w:rPr>
          <w:color w:val="231F20"/>
          <w:spacing w:val="-8"/>
          <w:sz w:val="20"/>
        </w:rPr>
        <w:t> </w:t>
      </w:r>
      <w:r>
        <w:rPr>
          <w:color w:val="231F20"/>
          <w:sz w:val="20"/>
        </w:rPr>
        <w:t>имущества</w:t>
      </w:r>
      <w:r>
        <w:rPr>
          <w:color w:val="231F20"/>
          <w:spacing w:val="-9"/>
          <w:sz w:val="20"/>
        </w:rPr>
        <w:t> </w:t>
      </w:r>
      <w:r>
        <w:rPr>
          <w:color w:val="231F20"/>
          <w:sz w:val="20"/>
        </w:rPr>
        <w:t>(товаров,</w:t>
      </w:r>
      <w:r>
        <w:rPr>
          <w:color w:val="231F20"/>
          <w:spacing w:val="-8"/>
          <w:sz w:val="20"/>
        </w:rPr>
        <w:t> </w:t>
      </w:r>
      <w:r>
        <w:rPr>
          <w:color w:val="231F20"/>
          <w:sz w:val="20"/>
        </w:rPr>
        <w:t>работ,</w:t>
      </w:r>
      <w:r>
        <w:rPr>
          <w:color w:val="231F20"/>
          <w:spacing w:val="-8"/>
          <w:sz w:val="20"/>
        </w:rPr>
        <w:t> </w:t>
      </w:r>
      <w:r>
        <w:rPr>
          <w:color w:val="231F20"/>
          <w:sz w:val="20"/>
        </w:rPr>
        <w:t>услуг), в сумме стоимости имущества (товаров, работ, услуг) и</w:t>
      </w:r>
      <w:r>
        <w:rPr>
          <w:color w:val="231F20"/>
          <w:spacing w:val="-9"/>
          <w:sz w:val="20"/>
        </w:rPr>
        <w:t> </w:t>
      </w:r>
      <w:r>
        <w:rPr>
          <w:color w:val="231F20"/>
          <w:sz w:val="20"/>
        </w:rPr>
        <w:t>расходов;</w:t>
      </w:r>
    </w:p>
    <w:p>
      <w:pPr>
        <w:pStyle w:val="ListParagraph"/>
        <w:numPr>
          <w:ilvl w:val="0"/>
          <w:numId w:val="7"/>
        </w:numPr>
        <w:tabs>
          <w:tab w:pos="764" w:val="left" w:leader="none"/>
        </w:tabs>
        <w:spacing w:line="249" w:lineRule="auto" w:before="2" w:after="0"/>
        <w:ind w:left="763" w:right="301" w:hanging="170"/>
        <w:jc w:val="both"/>
        <w:rPr>
          <w:sz w:val="20"/>
        </w:rPr>
      </w:pPr>
      <w:r>
        <w:rPr>
          <w:color w:val="231F20"/>
          <w:sz w:val="20"/>
        </w:rPr>
        <w:t>непризнания для целей налогообложения убытка, связанного с по- явлением разницы между оценочной стоимостью имущества при внесении его в уставный (складочный) капитал другой</w:t>
      </w:r>
      <w:r>
        <w:rPr>
          <w:color w:val="231F20"/>
          <w:spacing w:val="-32"/>
          <w:sz w:val="20"/>
        </w:rPr>
        <w:t> </w:t>
      </w:r>
      <w:r>
        <w:rPr>
          <w:color w:val="231F20"/>
          <w:sz w:val="20"/>
        </w:rPr>
        <w:t>организации, и</w:t>
      </w:r>
      <w:r>
        <w:rPr>
          <w:color w:val="231F20"/>
          <w:spacing w:val="-11"/>
          <w:sz w:val="20"/>
        </w:rPr>
        <w:t> </w:t>
      </w:r>
      <w:r>
        <w:rPr>
          <w:color w:val="231F20"/>
          <w:sz w:val="20"/>
        </w:rPr>
        <w:t>стоимостью,</w:t>
      </w:r>
      <w:r>
        <w:rPr>
          <w:color w:val="231F20"/>
          <w:spacing w:val="-10"/>
          <w:sz w:val="20"/>
        </w:rPr>
        <w:t> </w:t>
      </w:r>
      <w:r>
        <w:rPr>
          <w:color w:val="231F20"/>
          <w:sz w:val="20"/>
        </w:rPr>
        <w:t>по</w:t>
      </w:r>
      <w:r>
        <w:rPr>
          <w:color w:val="231F20"/>
          <w:spacing w:val="-11"/>
          <w:sz w:val="20"/>
        </w:rPr>
        <w:t> </w:t>
      </w:r>
      <w:r>
        <w:rPr>
          <w:color w:val="231F20"/>
          <w:sz w:val="20"/>
        </w:rPr>
        <w:t>которой</w:t>
      </w:r>
      <w:r>
        <w:rPr>
          <w:color w:val="231F20"/>
          <w:spacing w:val="-10"/>
          <w:sz w:val="20"/>
        </w:rPr>
        <w:t> </w:t>
      </w:r>
      <w:r>
        <w:rPr>
          <w:color w:val="231F20"/>
          <w:sz w:val="20"/>
        </w:rPr>
        <w:t>это</w:t>
      </w:r>
      <w:r>
        <w:rPr>
          <w:color w:val="231F20"/>
          <w:spacing w:val="-10"/>
          <w:sz w:val="20"/>
        </w:rPr>
        <w:t> </w:t>
      </w:r>
      <w:r>
        <w:rPr>
          <w:color w:val="231F20"/>
          <w:sz w:val="20"/>
        </w:rPr>
        <w:t>имущество</w:t>
      </w:r>
      <w:r>
        <w:rPr>
          <w:color w:val="231F20"/>
          <w:spacing w:val="-11"/>
          <w:sz w:val="20"/>
        </w:rPr>
        <w:t> </w:t>
      </w:r>
      <w:r>
        <w:rPr>
          <w:color w:val="231F20"/>
          <w:sz w:val="20"/>
        </w:rPr>
        <w:t>отражено</w:t>
      </w:r>
      <w:r>
        <w:rPr>
          <w:color w:val="231F20"/>
          <w:spacing w:val="-10"/>
          <w:sz w:val="20"/>
        </w:rPr>
        <w:t> </w:t>
      </w:r>
      <w:r>
        <w:rPr>
          <w:color w:val="231F20"/>
          <w:sz w:val="20"/>
        </w:rPr>
        <w:t>в</w:t>
      </w:r>
      <w:r>
        <w:rPr>
          <w:color w:val="231F20"/>
          <w:spacing w:val="-11"/>
          <w:sz w:val="20"/>
        </w:rPr>
        <w:t> </w:t>
      </w:r>
      <w:r>
        <w:rPr>
          <w:color w:val="231F20"/>
          <w:sz w:val="20"/>
        </w:rPr>
        <w:t>балансе</w:t>
      </w:r>
      <w:r>
        <w:rPr>
          <w:color w:val="231F20"/>
          <w:spacing w:val="-10"/>
          <w:sz w:val="20"/>
        </w:rPr>
        <w:t> </w:t>
      </w:r>
      <w:r>
        <w:rPr>
          <w:color w:val="231F20"/>
          <w:sz w:val="20"/>
        </w:rPr>
        <w:t>у</w:t>
      </w:r>
      <w:r>
        <w:rPr>
          <w:color w:val="231F20"/>
          <w:spacing w:val="-10"/>
          <w:sz w:val="20"/>
        </w:rPr>
        <w:t> </w:t>
      </w:r>
      <w:r>
        <w:rPr>
          <w:color w:val="231F20"/>
          <w:sz w:val="20"/>
        </w:rPr>
        <w:t>пере- дающей стороны;</w:t>
      </w:r>
    </w:p>
    <w:p>
      <w:pPr>
        <w:pStyle w:val="ListParagraph"/>
        <w:numPr>
          <w:ilvl w:val="0"/>
          <w:numId w:val="7"/>
        </w:numPr>
        <w:tabs>
          <w:tab w:pos="764" w:val="left" w:leader="none"/>
        </w:tabs>
        <w:spacing w:line="249" w:lineRule="auto" w:before="4" w:after="0"/>
        <w:ind w:left="763" w:right="301" w:hanging="170"/>
        <w:jc w:val="both"/>
        <w:rPr>
          <w:sz w:val="20"/>
        </w:rPr>
      </w:pPr>
      <w:r>
        <w:rPr>
          <w:color w:val="231F20"/>
          <w:sz w:val="20"/>
        </w:rPr>
        <w:t>образования убытка, перенесенного на будущее, который по исте- чении определенного времени согласно законодательству РФ о на- логах и сборах уже не может быть принят в целях налогообложения как в отчетном, так и в последующих отчетных</w:t>
      </w:r>
      <w:r>
        <w:rPr>
          <w:color w:val="231F20"/>
          <w:spacing w:val="-10"/>
          <w:sz w:val="20"/>
        </w:rPr>
        <w:t> </w:t>
      </w:r>
      <w:r>
        <w:rPr>
          <w:color w:val="231F20"/>
          <w:sz w:val="20"/>
        </w:rPr>
        <w:t>периодах;</w:t>
      </w:r>
    </w:p>
    <w:p>
      <w:pPr>
        <w:pStyle w:val="ListParagraph"/>
        <w:numPr>
          <w:ilvl w:val="0"/>
          <w:numId w:val="7"/>
        </w:numPr>
        <w:tabs>
          <w:tab w:pos="764" w:val="left" w:leader="none"/>
        </w:tabs>
        <w:spacing w:line="240" w:lineRule="auto" w:before="3" w:after="0"/>
        <w:ind w:left="763" w:right="0" w:hanging="170"/>
        <w:jc w:val="left"/>
        <w:rPr>
          <w:sz w:val="20"/>
        </w:rPr>
      </w:pPr>
      <w:r>
        <w:rPr>
          <w:color w:val="231F20"/>
          <w:sz w:val="20"/>
        </w:rPr>
        <w:t>прочих аналогичных</w:t>
      </w:r>
      <w:r>
        <w:rPr>
          <w:color w:val="231F20"/>
          <w:spacing w:val="-2"/>
          <w:sz w:val="20"/>
        </w:rPr>
        <w:t> </w:t>
      </w:r>
      <w:r>
        <w:rPr>
          <w:color w:val="231F20"/>
          <w:sz w:val="20"/>
        </w:rPr>
        <w:t>различий.</w:t>
      </w:r>
    </w:p>
    <w:p>
      <w:pPr>
        <w:pStyle w:val="BodyText"/>
        <w:spacing w:line="249" w:lineRule="auto" w:before="10"/>
        <w:ind w:left="310" w:right="301" w:firstLine="283"/>
        <w:jc w:val="both"/>
      </w:pPr>
      <w:r>
        <w:rPr>
          <w:i/>
          <w:color w:val="231F20"/>
        </w:rPr>
        <w:t>Временные разницы </w:t>
      </w:r>
      <w:r>
        <w:rPr>
          <w:color w:val="231F20"/>
        </w:rPr>
        <w:t>− это доходы и расходы, формирующие бухгал- терскую прибыль (убыток) в одном отчетном периоде, а налоговую базу по налогу на прибыль − в другом или других отчетных периодах.</w:t>
      </w:r>
    </w:p>
    <w:p>
      <w:pPr>
        <w:pStyle w:val="BodyText"/>
        <w:spacing w:line="249" w:lineRule="auto" w:before="3"/>
        <w:ind w:left="310" w:right="301" w:firstLine="283"/>
        <w:jc w:val="both"/>
      </w:pPr>
      <w:r>
        <w:rPr>
          <w:color w:val="231F20"/>
        </w:rPr>
        <w:t>Временные разницы при формировании налогооблагаемой прибыли приводят</w:t>
      </w:r>
      <w:r>
        <w:rPr>
          <w:color w:val="231F20"/>
          <w:spacing w:val="-7"/>
        </w:rPr>
        <w:t> </w:t>
      </w:r>
      <w:r>
        <w:rPr>
          <w:color w:val="231F20"/>
        </w:rPr>
        <w:t>к</w:t>
      </w:r>
      <w:r>
        <w:rPr>
          <w:color w:val="231F20"/>
          <w:spacing w:val="-6"/>
        </w:rPr>
        <w:t> </w:t>
      </w:r>
      <w:r>
        <w:rPr>
          <w:color w:val="231F20"/>
        </w:rPr>
        <w:t>образованию</w:t>
      </w:r>
      <w:r>
        <w:rPr>
          <w:color w:val="231F20"/>
          <w:spacing w:val="-6"/>
        </w:rPr>
        <w:t> </w:t>
      </w:r>
      <w:r>
        <w:rPr>
          <w:color w:val="231F20"/>
        </w:rPr>
        <w:t>отложенного</w:t>
      </w:r>
      <w:r>
        <w:rPr>
          <w:color w:val="231F20"/>
          <w:spacing w:val="-6"/>
        </w:rPr>
        <w:t> </w:t>
      </w:r>
      <w:r>
        <w:rPr>
          <w:color w:val="231F20"/>
        </w:rPr>
        <w:t>налога</w:t>
      </w:r>
      <w:r>
        <w:rPr>
          <w:color w:val="231F20"/>
          <w:spacing w:val="-6"/>
        </w:rPr>
        <w:t> </w:t>
      </w:r>
      <w:r>
        <w:rPr>
          <w:color w:val="231F20"/>
        </w:rPr>
        <w:t>на</w:t>
      </w:r>
      <w:r>
        <w:rPr>
          <w:color w:val="231F20"/>
          <w:spacing w:val="-7"/>
        </w:rPr>
        <w:t> </w:t>
      </w:r>
      <w:r>
        <w:rPr>
          <w:color w:val="231F20"/>
        </w:rPr>
        <w:t>прибыль,</w:t>
      </w:r>
      <w:r>
        <w:rPr>
          <w:color w:val="231F20"/>
          <w:spacing w:val="-7"/>
        </w:rPr>
        <w:t> </w:t>
      </w:r>
      <w:r>
        <w:rPr>
          <w:color w:val="231F20"/>
        </w:rPr>
        <w:t>т.</w:t>
      </w:r>
      <w:r>
        <w:rPr>
          <w:color w:val="231F20"/>
          <w:spacing w:val="-6"/>
        </w:rPr>
        <w:t> </w:t>
      </w:r>
      <w:r>
        <w:rPr>
          <w:color w:val="231F20"/>
        </w:rPr>
        <w:t>е.</w:t>
      </w:r>
      <w:r>
        <w:rPr>
          <w:color w:val="231F20"/>
          <w:spacing w:val="-6"/>
        </w:rPr>
        <w:t> </w:t>
      </w:r>
      <w:r>
        <w:rPr>
          <w:color w:val="231F20"/>
        </w:rPr>
        <w:t>суммы,</w:t>
      </w:r>
      <w:r>
        <w:rPr>
          <w:color w:val="231F20"/>
          <w:spacing w:val="-6"/>
        </w:rPr>
        <w:t> </w:t>
      </w:r>
      <w:r>
        <w:rPr>
          <w:color w:val="231F20"/>
        </w:rPr>
        <w:t>ко- торая</w:t>
      </w:r>
      <w:r>
        <w:rPr>
          <w:color w:val="231F20"/>
          <w:spacing w:val="15"/>
        </w:rPr>
        <w:t> </w:t>
      </w:r>
      <w:r>
        <w:rPr>
          <w:color w:val="231F20"/>
        </w:rPr>
        <w:t>оказывает</w:t>
      </w:r>
      <w:r>
        <w:rPr>
          <w:color w:val="231F20"/>
          <w:spacing w:val="15"/>
        </w:rPr>
        <w:t> </w:t>
      </w:r>
      <w:r>
        <w:rPr>
          <w:color w:val="231F20"/>
        </w:rPr>
        <w:t>влияние</w:t>
      </w:r>
      <w:r>
        <w:rPr>
          <w:color w:val="231F20"/>
          <w:spacing w:val="15"/>
        </w:rPr>
        <w:t> </w:t>
      </w:r>
      <w:r>
        <w:rPr>
          <w:color w:val="231F20"/>
        </w:rPr>
        <w:t>на</w:t>
      </w:r>
      <w:r>
        <w:rPr>
          <w:color w:val="231F20"/>
          <w:spacing w:val="16"/>
        </w:rPr>
        <w:t> </w:t>
      </w:r>
      <w:r>
        <w:rPr>
          <w:color w:val="231F20"/>
        </w:rPr>
        <w:t>величину</w:t>
      </w:r>
      <w:r>
        <w:rPr>
          <w:color w:val="231F20"/>
          <w:spacing w:val="15"/>
        </w:rPr>
        <w:t> </w:t>
      </w:r>
      <w:r>
        <w:rPr>
          <w:color w:val="231F20"/>
        </w:rPr>
        <w:t>налога</w:t>
      </w:r>
      <w:r>
        <w:rPr>
          <w:color w:val="231F20"/>
          <w:spacing w:val="15"/>
        </w:rPr>
        <w:t> </w:t>
      </w:r>
      <w:r>
        <w:rPr>
          <w:color w:val="231F20"/>
        </w:rPr>
        <w:t>на</w:t>
      </w:r>
      <w:r>
        <w:rPr>
          <w:color w:val="231F20"/>
          <w:spacing w:val="15"/>
        </w:rPr>
        <w:t> </w:t>
      </w:r>
      <w:r>
        <w:rPr>
          <w:color w:val="231F20"/>
        </w:rPr>
        <w:t>прибыль,</w:t>
      </w:r>
      <w:r>
        <w:rPr>
          <w:color w:val="231F20"/>
          <w:spacing w:val="16"/>
        </w:rPr>
        <w:t> </w:t>
      </w:r>
      <w:r>
        <w:rPr>
          <w:color w:val="231F20"/>
        </w:rPr>
        <w:t>подлежащего</w:t>
      </w:r>
    </w:p>
    <w:p>
      <w:pPr>
        <w:pStyle w:val="BodyText"/>
        <w:spacing w:before="6"/>
        <w:rPr>
          <w:sz w:val="13"/>
        </w:rPr>
      </w:pPr>
      <w:r>
        <w:rPr/>
        <w:pict>
          <v:line style="position:absolute;mso-position-horizontal-relative:page;mso-position-vertical-relative:paragraph;z-index:-880;mso-wrap-distance-left:0;mso-wrap-distance-right:0" from="56.692902pt,9.935383pt" to="156.692906pt,9.935383pt" stroked="true" strokeweight=".32pt" strokecolor="#221e1f">
            <v:stroke dashstyle="solid"/>
            <w10:wrap type="topAndBottom"/>
          </v:line>
        </w:pict>
      </w:r>
    </w:p>
    <w:p>
      <w:pPr>
        <w:spacing w:line="162" w:lineRule="exact" w:before="0"/>
        <w:ind w:left="593" w:right="0" w:firstLine="0"/>
        <w:jc w:val="left"/>
        <w:rPr>
          <w:sz w:val="16"/>
        </w:rPr>
      </w:pPr>
      <w:r>
        <w:rPr>
          <w:color w:val="231F20"/>
          <w:position w:val="5"/>
          <w:sz w:val="9"/>
        </w:rPr>
        <w:t>10</w:t>
      </w:r>
      <w:r>
        <w:rPr>
          <w:color w:val="231F20"/>
          <w:spacing w:val="-2"/>
          <w:position w:val="5"/>
          <w:sz w:val="9"/>
        </w:rPr>
        <w:t> </w:t>
      </w:r>
      <w:r>
        <w:rPr>
          <w:color w:val="231F20"/>
          <w:sz w:val="16"/>
        </w:rPr>
        <w:t>Все</w:t>
      </w:r>
      <w:r>
        <w:rPr>
          <w:color w:val="231F20"/>
          <w:spacing w:val="-3"/>
          <w:sz w:val="16"/>
        </w:rPr>
        <w:t> </w:t>
      </w:r>
      <w:r>
        <w:rPr>
          <w:color w:val="231F20"/>
          <w:sz w:val="16"/>
        </w:rPr>
        <w:t>положения</w:t>
      </w:r>
      <w:r>
        <w:rPr>
          <w:color w:val="231F20"/>
          <w:spacing w:val="-4"/>
          <w:sz w:val="16"/>
        </w:rPr>
        <w:t> </w:t>
      </w:r>
      <w:r>
        <w:rPr>
          <w:color w:val="231F20"/>
          <w:sz w:val="16"/>
        </w:rPr>
        <w:t>по</w:t>
      </w:r>
      <w:r>
        <w:rPr>
          <w:color w:val="231F20"/>
          <w:spacing w:val="-3"/>
          <w:sz w:val="16"/>
        </w:rPr>
        <w:t> </w:t>
      </w:r>
      <w:r>
        <w:rPr>
          <w:color w:val="231F20"/>
          <w:sz w:val="16"/>
        </w:rPr>
        <w:t>бухгалтерскому</w:t>
      </w:r>
      <w:r>
        <w:rPr>
          <w:color w:val="231F20"/>
          <w:spacing w:val="-4"/>
          <w:sz w:val="16"/>
        </w:rPr>
        <w:t> </w:t>
      </w:r>
      <w:r>
        <w:rPr>
          <w:color w:val="231F20"/>
          <w:sz w:val="16"/>
        </w:rPr>
        <w:t>учету.</w:t>
      </w:r>
      <w:r>
        <w:rPr>
          <w:color w:val="231F20"/>
          <w:spacing w:val="-3"/>
          <w:sz w:val="16"/>
        </w:rPr>
        <w:t> </w:t>
      </w:r>
      <w:r>
        <w:rPr>
          <w:color w:val="231F20"/>
          <w:sz w:val="16"/>
        </w:rPr>
        <w:t>Тексты</w:t>
      </w:r>
      <w:r>
        <w:rPr>
          <w:color w:val="231F20"/>
          <w:spacing w:val="-3"/>
          <w:sz w:val="16"/>
        </w:rPr>
        <w:t> </w:t>
      </w:r>
      <w:r>
        <w:rPr>
          <w:color w:val="231F20"/>
          <w:sz w:val="16"/>
        </w:rPr>
        <w:t>с</w:t>
      </w:r>
      <w:r>
        <w:rPr>
          <w:color w:val="231F20"/>
          <w:spacing w:val="-3"/>
          <w:sz w:val="16"/>
        </w:rPr>
        <w:t> </w:t>
      </w:r>
      <w:r>
        <w:rPr>
          <w:color w:val="231F20"/>
          <w:sz w:val="16"/>
        </w:rPr>
        <w:t>самыми</w:t>
      </w:r>
      <w:r>
        <w:rPr>
          <w:color w:val="231F20"/>
          <w:spacing w:val="-4"/>
          <w:sz w:val="16"/>
        </w:rPr>
        <w:t> </w:t>
      </w:r>
      <w:r>
        <w:rPr>
          <w:color w:val="231F20"/>
          <w:sz w:val="16"/>
        </w:rPr>
        <w:t>последними</w:t>
      </w:r>
      <w:r>
        <w:rPr>
          <w:color w:val="231F20"/>
          <w:spacing w:val="-4"/>
          <w:sz w:val="16"/>
        </w:rPr>
        <w:t> </w:t>
      </w:r>
      <w:r>
        <w:rPr>
          <w:color w:val="231F20"/>
          <w:sz w:val="16"/>
        </w:rPr>
        <w:t>изменениями</w:t>
      </w:r>
    </w:p>
    <w:p>
      <w:pPr>
        <w:spacing w:before="8"/>
        <w:ind w:left="310" w:right="0" w:firstLine="0"/>
        <w:jc w:val="left"/>
        <w:rPr>
          <w:sz w:val="16"/>
        </w:rPr>
      </w:pPr>
      <w:r>
        <w:rPr>
          <w:color w:val="231F20"/>
          <w:sz w:val="16"/>
        </w:rPr>
        <w:t>и дополнениями на 2016 год / под ред. А Меркурьева. – ЭКСМО, 2016. – 224 с.</w:t>
      </w:r>
    </w:p>
    <w:p>
      <w:pPr>
        <w:spacing w:before="8"/>
        <w:ind w:left="593" w:right="0" w:firstLine="0"/>
        <w:jc w:val="left"/>
        <w:rPr>
          <w:sz w:val="16"/>
        </w:rPr>
      </w:pPr>
      <w:r>
        <w:rPr>
          <w:color w:val="231F20"/>
          <w:position w:val="5"/>
          <w:sz w:val="9"/>
        </w:rPr>
        <w:t>11 </w:t>
      </w:r>
      <w:r>
        <w:rPr>
          <w:color w:val="231F20"/>
          <w:sz w:val="16"/>
        </w:rPr>
        <w:t>Там же</w:t>
      </w:r>
    </w:p>
    <w:p>
      <w:pPr>
        <w:spacing w:after="0"/>
        <w:jc w:val="left"/>
        <w:rPr>
          <w:sz w:val="16"/>
        </w:rPr>
        <w:sectPr>
          <w:pgSz w:w="8110" w:h="11340"/>
          <w:pgMar w:header="0" w:footer="803" w:top="720" w:bottom="1000" w:left="540" w:right="660"/>
        </w:sectPr>
      </w:pPr>
    </w:p>
    <w:p>
      <w:pPr>
        <w:pStyle w:val="BodyText"/>
        <w:spacing w:line="249" w:lineRule="auto" w:before="63"/>
        <w:ind w:left="423"/>
      </w:pPr>
      <w:r>
        <w:rPr>
          <w:color w:val="231F20"/>
        </w:rPr>
        <w:t>уплате в бюджет в следующем за отчетным периодом (последующих от- четных периодах).</w:t>
      </w:r>
    </w:p>
    <w:p>
      <w:pPr>
        <w:pStyle w:val="BodyText"/>
        <w:spacing w:line="249" w:lineRule="auto" w:before="2"/>
        <w:ind w:left="423" w:right="188" w:firstLine="283"/>
        <w:jc w:val="both"/>
      </w:pPr>
      <w:r>
        <w:rPr>
          <w:color w:val="231F20"/>
        </w:rPr>
        <w:t>Постоянные</w:t>
      </w:r>
      <w:r>
        <w:rPr>
          <w:color w:val="231F20"/>
          <w:spacing w:val="-7"/>
        </w:rPr>
        <w:t> </w:t>
      </w:r>
      <w:r>
        <w:rPr>
          <w:color w:val="231F20"/>
        </w:rPr>
        <w:t>и</w:t>
      </w:r>
      <w:r>
        <w:rPr>
          <w:color w:val="231F20"/>
          <w:spacing w:val="-6"/>
        </w:rPr>
        <w:t> </w:t>
      </w:r>
      <w:r>
        <w:rPr>
          <w:color w:val="231F20"/>
        </w:rPr>
        <w:t>временные</w:t>
      </w:r>
      <w:r>
        <w:rPr>
          <w:color w:val="231F20"/>
          <w:spacing w:val="-6"/>
        </w:rPr>
        <w:t> </w:t>
      </w:r>
      <w:r>
        <w:rPr>
          <w:color w:val="231F20"/>
        </w:rPr>
        <w:t>разницы</w:t>
      </w:r>
      <w:r>
        <w:rPr>
          <w:color w:val="231F20"/>
          <w:spacing w:val="-5"/>
        </w:rPr>
        <w:t> </w:t>
      </w:r>
      <w:r>
        <w:rPr>
          <w:color w:val="231F20"/>
        </w:rPr>
        <w:t>в</w:t>
      </w:r>
      <w:r>
        <w:rPr>
          <w:color w:val="231F20"/>
          <w:spacing w:val="-6"/>
        </w:rPr>
        <w:t> </w:t>
      </w:r>
      <w:r>
        <w:rPr>
          <w:color w:val="231F20"/>
        </w:rPr>
        <w:t>зависимости</w:t>
      </w:r>
      <w:r>
        <w:rPr>
          <w:color w:val="231F20"/>
          <w:spacing w:val="-5"/>
        </w:rPr>
        <w:t> </w:t>
      </w:r>
      <w:r>
        <w:rPr>
          <w:color w:val="231F20"/>
        </w:rPr>
        <w:t>от</w:t>
      </w:r>
      <w:r>
        <w:rPr>
          <w:color w:val="231F20"/>
          <w:spacing w:val="-5"/>
        </w:rPr>
        <w:t> </w:t>
      </w:r>
      <w:r>
        <w:rPr>
          <w:color w:val="231F20"/>
        </w:rPr>
        <w:t>характера</w:t>
      </w:r>
      <w:r>
        <w:rPr>
          <w:color w:val="231F20"/>
          <w:spacing w:val="-5"/>
        </w:rPr>
        <w:t> </w:t>
      </w:r>
      <w:r>
        <w:rPr>
          <w:color w:val="231F20"/>
        </w:rPr>
        <w:t>их</w:t>
      </w:r>
      <w:r>
        <w:rPr>
          <w:color w:val="231F20"/>
          <w:spacing w:val="-6"/>
        </w:rPr>
        <w:t> </w:t>
      </w:r>
      <w:r>
        <w:rPr>
          <w:color w:val="231F20"/>
        </w:rPr>
        <w:t>вли- яния на налогооблагаемую прибыль (убыток) подразделяются на вычита- емые и налогооблагаемые разницы (табл.</w:t>
      </w:r>
      <w:r>
        <w:rPr>
          <w:color w:val="231F20"/>
          <w:spacing w:val="-4"/>
        </w:rPr>
        <w:t> </w:t>
      </w:r>
      <w:r>
        <w:rPr>
          <w:color w:val="231F20"/>
        </w:rPr>
        <w:t>18).</w:t>
      </w:r>
    </w:p>
    <w:p>
      <w:pPr>
        <w:pStyle w:val="BodyText"/>
        <w:spacing w:before="1"/>
        <w:rPr>
          <w:sz w:val="21"/>
        </w:rPr>
      </w:pPr>
    </w:p>
    <w:p>
      <w:pPr>
        <w:spacing w:line="249" w:lineRule="auto" w:before="0"/>
        <w:ind w:left="2746" w:right="954" w:hanging="1543"/>
        <w:jc w:val="left"/>
        <w:rPr>
          <w:i/>
          <w:sz w:val="20"/>
        </w:rPr>
      </w:pPr>
      <w:r>
        <w:rPr>
          <w:i/>
          <w:color w:val="231F20"/>
          <w:sz w:val="20"/>
        </w:rPr>
        <w:t>Таблица 18 – Взаимосвязь показателей бухгалтерского </w:t>
      </w:r>
      <w:r>
        <w:rPr>
          <w:i/>
          <w:color w:val="231F20"/>
          <w:sz w:val="20"/>
        </w:rPr>
        <w:t>и налогового учета</w:t>
      </w:r>
    </w:p>
    <w:p>
      <w:pPr>
        <w:pStyle w:val="BodyText"/>
        <w:spacing w:before="4"/>
        <w:rPr>
          <w:i/>
          <w:sz w:val="23"/>
        </w:rPr>
      </w:pPr>
    </w:p>
    <w:tbl>
      <w:tblPr>
        <w:tblW w:w="0" w:type="auto"/>
        <w:jc w:val="left"/>
        <w:tblInd w:w="4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68"/>
        <w:gridCol w:w="1568"/>
        <w:gridCol w:w="1568"/>
        <w:gridCol w:w="1568"/>
      </w:tblGrid>
      <w:tr>
        <w:trPr>
          <w:trHeight w:val="288" w:hRule="atLeast"/>
        </w:trPr>
        <w:tc>
          <w:tcPr>
            <w:tcW w:w="3136" w:type="dxa"/>
            <w:gridSpan w:val="2"/>
          </w:tcPr>
          <w:p>
            <w:pPr>
              <w:pStyle w:val="TableParagraph"/>
              <w:spacing w:before="27"/>
              <w:ind w:left="628"/>
              <w:rPr>
                <w:sz w:val="20"/>
              </w:rPr>
            </w:pPr>
            <w:r>
              <w:rPr>
                <w:color w:val="231F20"/>
                <w:sz w:val="20"/>
              </w:rPr>
              <w:t>Постоянные разницы:</w:t>
            </w:r>
          </w:p>
        </w:tc>
        <w:tc>
          <w:tcPr>
            <w:tcW w:w="3136" w:type="dxa"/>
            <w:gridSpan w:val="2"/>
          </w:tcPr>
          <w:p>
            <w:pPr>
              <w:pStyle w:val="TableParagraph"/>
              <w:spacing w:before="27"/>
              <w:ind w:left="666"/>
              <w:rPr>
                <w:sz w:val="20"/>
              </w:rPr>
            </w:pPr>
            <w:r>
              <w:rPr>
                <w:color w:val="231F20"/>
                <w:sz w:val="20"/>
              </w:rPr>
              <w:t>Временные разницы:</w:t>
            </w:r>
          </w:p>
        </w:tc>
      </w:tr>
      <w:tr>
        <w:trPr>
          <w:trHeight w:val="528" w:hRule="atLeast"/>
        </w:trPr>
        <w:tc>
          <w:tcPr>
            <w:tcW w:w="1568" w:type="dxa"/>
          </w:tcPr>
          <w:p>
            <w:pPr>
              <w:pStyle w:val="TableParagraph"/>
              <w:spacing w:line="249" w:lineRule="auto" w:before="27"/>
              <w:ind w:left="522" w:right="209" w:hanging="284"/>
              <w:rPr>
                <w:sz w:val="20"/>
              </w:rPr>
            </w:pPr>
            <w:r>
              <w:rPr>
                <w:color w:val="231F20"/>
                <w:sz w:val="20"/>
              </w:rPr>
              <w:t>Вычитаемые (ВПР)</w:t>
            </w:r>
          </w:p>
        </w:tc>
        <w:tc>
          <w:tcPr>
            <w:tcW w:w="1568" w:type="dxa"/>
          </w:tcPr>
          <w:p>
            <w:pPr>
              <w:pStyle w:val="TableParagraph"/>
              <w:spacing w:line="249" w:lineRule="auto" w:before="27"/>
              <w:ind w:left="317" w:right="89" w:hanging="200"/>
              <w:rPr>
                <w:sz w:val="20"/>
              </w:rPr>
            </w:pPr>
            <w:r>
              <w:rPr>
                <w:color w:val="231F20"/>
                <w:sz w:val="20"/>
              </w:rPr>
              <w:t>Налогооблагае- мые (НПР)</w:t>
            </w:r>
          </w:p>
        </w:tc>
        <w:tc>
          <w:tcPr>
            <w:tcW w:w="1568" w:type="dxa"/>
          </w:tcPr>
          <w:p>
            <w:pPr>
              <w:pStyle w:val="TableParagraph"/>
              <w:spacing w:line="249" w:lineRule="auto" w:before="27"/>
              <w:ind w:left="528" w:right="209" w:hanging="290"/>
              <w:rPr>
                <w:sz w:val="20"/>
              </w:rPr>
            </w:pPr>
            <w:r>
              <w:rPr>
                <w:color w:val="231F20"/>
                <w:sz w:val="20"/>
              </w:rPr>
              <w:t>Вычитаемые (ВВР)</w:t>
            </w:r>
          </w:p>
        </w:tc>
        <w:tc>
          <w:tcPr>
            <w:tcW w:w="1568" w:type="dxa"/>
          </w:tcPr>
          <w:p>
            <w:pPr>
              <w:pStyle w:val="TableParagraph"/>
              <w:spacing w:line="249" w:lineRule="auto" w:before="27"/>
              <w:ind w:left="323" w:right="88" w:hanging="205"/>
              <w:rPr>
                <w:sz w:val="20"/>
              </w:rPr>
            </w:pPr>
            <w:r>
              <w:rPr>
                <w:color w:val="231F20"/>
                <w:sz w:val="20"/>
              </w:rPr>
              <w:t>Налогооблагае- мые (НВР)</w:t>
            </w:r>
          </w:p>
        </w:tc>
      </w:tr>
      <w:tr>
        <w:trPr>
          <w:trHeight w:val="3648" w:hRule="atLeast"/>
        </w:trPr>
        <w:tc>
          <w:tcPr>
            <w:tcW w:w="1568" w:type="dxa"/>
          </w:tcPr>
          <w:p>
            <w:pPr>
              <w:pStyle w:val="TableParagraph"/>
              <w:spacing w:line="249" w:lineRule="auto" w:before="27"/>
              <w:ind w:left="93" w:right="81"/>
              <w:jc w:val="center"/>
              <w:rPr>
                <w:i/>
                <w:sz w:val="20"/>
              </w:rPr>
            </w:pPr>
            <w:r>
              <w:rPr>
                <w:i/>
                <w:color w:val="231F20"/>
                <w:sz w:val="20"/>
                <w:u w:val="single" w:color="231F20"/>
              </w:rPr>
              <w:t>Отчетный</w:t>
            </w:r>
            <w:r>
              <w:rPr>
                <w:i/>
                <w:color w:val="231F20"/>
                <w:sz w:val="20"/>
              </w:rPr>
              <w:t> </w:t>
            </w:r>
            <w:r>
              <w:rPr>
                <w:i/>
                <w:color w:val="231F20"/>
                <w:sz w:val="20"/>
                <w:u w:val="single" w:color="231F20"/>
              </w:rPr>
              <w:t>период:</w:t>
            </w: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10"/>
              <w:rPr>
                <w:i/>
                <w:sz w:val="19"/>
              </w:rPr>
            </w:pPr>
          </w:p>
          <w:p>
            <w:pPr>
              <w:pStyle w:val="TableParagraph"/>
              <w:spacing w:line="249" w:lineRule="auto"/>
              <w:ind w:left="137" w:right="124" w:hanging="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Бухгалтерская прибыль </w:t>
            </w:r>
            <w:r>
              <w:rPr>
                <w:b/>
                <w:color w:val="231F20"/>
                <w:sz w:val="20"/>
              </w:rPr>
              <w:t>больше </w:t>
            </w:r>
            <w:r>
              <w:rPr>
                <w:color w:val="231F20"/>
                <w:sz w:val="20"/>
              </w:rPr>
              <w:t>налогооблагае- мой прибыли</w:t>
            </w:r>
          </w:p>
        </w:tc>
        <w:tc>
          <w:tcPr>
            <w:tcW w:w="1568" w:type="dxa"/>
          </w:tcPr>
          <w:p>
            <w:pPr>
              <w:pStyle w:val="TableParagraph"/>
              <w:spacing w:line="249" w:lineRule="auto" w:before="27"/>
              <w:ind w:left="93" w:right="81"/>
              <w:jc w:val="center"/>
              <w:rPr>
                <w:i/>
                <w:sz w:val="20"/>
              </w:rPr>
            </w:pPr>
            <w:r>
              <w:rPr>
                <w:i/>
                <w:color w:val="231F20"/>
                <w:sz w:val="20"/>
                <w:u w:val="single" w:color="231F20"/>
              </w:rPr>
              <w:t>Отчетный</w:t>
            </w:r>
            <w:r>
              <w:rPr>
                <w:i/>
                <w:color w:val="231F20"/>
                <w:sz w:val="20"/>
              </w:rPr>
              <w:t> </w:t>
            </w:r>
            <w:r>
              <w:rPr>
                <w:i/>
                <w:color w:val="231F20"/>
                <w:sz w:val="20"/>
                <w:u w:val="single" w:color="231F20"/>
              </w:rPr>
              <w:t>период:</w:t>
            </w: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10"/>
              <w:rPr>
                <w:i/>
                <w:sz w:val="19"/>
              </w:rPr>
            </w:pPr>
          </w:p>
          <w:p>
            <w:pPr>
              <w:pStyle w:val="TableParagraph"/>
              <w:spacing w:line="249" w:lineRule="auto"/>
              <w:ind w:left="137" w:right="124" w:hanging="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Бухгалтерская прибыль </w:t>
            </w:r>
            <w:r>
              <w:rPr>
                <w:b/>
                <w:color w:val="231F20"/>
                <w:sz w:val="20"/>
              </w:rPr>
              <w:t>меньше </w:t>
            </w:r>
            <w:r>
              <w:rPr>
                <w:color w:val="231F20"/>
                <w:sz w:val="20"/>
              </w:rPr>
              <w:t>налогооблагае- мой прибыли</w:t>
            </w:r>
          </w:p>
        </w:tc>
        <w:tc>
          <w:tcPr>
            <w:tcW w:w="1568" w:type="dxa"/>
          </w:tcPr>
          <w:p>
            <w:pPr>
              <w:pStyle w:val="TableParagraph"/>
              <w:spacing w:line="249" w:lineRule="auto" w:before="27"/>
              <w:ind w:left="137" w:right="124" w:hanging="1"/>
              <w:jc w:val="center"/>
              <w:rPr>
                <w:sz w:val="20"/>
              </w:rPr>
            </w:pPr>
            <w:r>
              <w:rPr>
                <w:i/>
                <w:color w:val="231F20"/>
                <w:sz w:val="20"/>
                <w:u w:val="single" w:color="231F20"/>
              </w:rPr>
              <w:t>Отчетный</w:t>
            </w:r>
            <w:r>
              <w:rPr>
                <w:i/>
                <w:color w:val="231F20"/>
                <w:sz w:val="20"/>
              </w:rPr>
              <w:t> </w:t>
            </w:r>
            <w:r>
              <w:rPr>
                <w:i/>
                <w:color w:val="231F20"/>
                <w:sz w:val="20"/>
                <w:u w:val="single" w:color="231F20"/>
              </w:rPr>
              <w:t>период:</w:t>
            </w:r>
            <w:r>
              <w:rPr>
                <w:i/>
                <w:color w:val="231F20"/>
                <w:sz w:val="20"/>
              </w:rPr>
              <w:t> </w:t>
            </w:r>
            <w:r>
              <w:rPr>
                <w:color w:val="231F20"/>
                <w:sz w:val="20"/>
              </w:rPr>
              <w:t>Бухгалтерская прибыль </w:t>
            </w:r>
            <w:r>
              <w:rPr>
                <w:b/>
                <w:color w:val="231F20"/>
                <w:sz w:val="20"/>
              </w:rPr>
              <w:t>меньше </w:t>
            </w:r>
            <w:r>
              <w:rPr>
                <w:color w:val="231F20"/>
                <w:sz w:val="20"/>
              </w:rPr>
              <w:t>налогооблагае- мой прибыли </w:t>
            </w:r>
            <w:r>
              <w:rPr>
                <w:i/>
                <w:color w:val="231F20"/>
                <w:sz w:val="20"/>
                <w:u w:val="single" w:color="231F20"/>
              </w:rPr>
              <w:t>Следующий</w:t>
            </w:r>
            <w:r>
              <w:rPr>
                <w:i/>
                <w:color w:val="231F20"/>
                <w:sz w:val="20"/>
              </w:rPr>
              <w:t> </w:t>
            </w:r>
            <w:r>
              <w:rPr>
                <w:i/>
                <w:color w:val="231F20"/>
                <w:sz w:val="20"/>
                <w:u w:val="single" w:color="231F20"/>
              </w:rPr>
              <w:t>(следующие)</w:t>
            </w:r>
            <w:r>
              <w:rPr>
                <w:i/>
                <w:color w:val="231F20"/>
                <w:sz w:val="20"/>
              </w:rPr>
              <w:t> </w:t>
            </w:r>
            <w:r>
              <w:rPr>
                <w:i/>
                <w:color w:val="231F20"/>
                <w:sz w:val="20"/>
                <w:u w:val="single" w:color="231F20"/>
              </w:rPr>
              <w:t>период:</w:t>
            </w:r>
            <w:r>
              <w:rPr>
                <w:i/>
                <w:color w:val="231F20"/>
                <w:sz w:val="20"/>
              </w:rPr>
              <w:t> </w:t>
            </w:r>
            <w:r>
              <w:rPr>
                <w:color w:val="231F20"/>
                <w:sz w:val="20"/>
              </w:rPr>
              <w:t>Бухгалтерская прибыль </w:t>
            </w:r>
            <w:r>
              <w:rPr>
                <w:b/>
                <w:color w:val="231F20"/>
                <w:sz w:val="20"/>
              </w:rPr>
              <w:t>больше </w:t>
            </w:r>
            <w:r>
              <w:rPr>
                <w:color w:val="231F20"/>
                <w:sz w:val="20"/>
              </w:rPr>
              <w:t>налогооблагае- мой прибыли</w:t>
            </w:r>
          </w:p>
        </w:tc>
        <w:tc>
          <w:tcPr>
            <w:tcW w:w="1568" w:type="dxa"/>
          </w:tcPr>
          <w:p>
            <w:pPr>
              <w:pStyle w:val="TableParagraph"/>
              <w:spacing w:line="249" w:lineRule="auto" w:before="27"/>
              <w:ind w:left="137" w:right="124" w:hanging="1"/>
              <w:jc w:val="center"/>
              <w:rPr>
                <w:sz w:val="20"/>
              </w:rPr>
            </w:pPr>
            <w:r>
              <w:rPr>
                <w:i/>
                <w:color w:val="231F20"/>
                <w:sz w:val="20"/>
                <w:u w:val="single" w:color="231F20"/>
              </w:rPr>
              <w:t>Отчетный</w:t>
            </w:r>
            <w:r>
              <w:rPr>
                <w:i/>
                <w:color w:val="231F20"/>
                <w:sz w:val="20"/>
              </w:rPr>
              <w:t> </w:t>
            </w:r>
            <w:r>
              <w:rPr>
                <w:i/>
                <w:color w:val="231F20"/>
                <w:sz w:val="20"/>
                <w:u w:val="single" w:color="231F20"/>
              </w:rPr>
              <w:t>период:</w:t>
            </w:r>
            <w:r>
              <w:rPr>
                <w:i/>
                <w:color w:val="231F20"/>
                <w:sz w:val="20"/>
              </w:rPr>
              <w:t> </w:t>
            </w:r>
            <w:r>
              <w:rPr>
                <w:color w:val="231F20"/>
                <w:sz w:val="20"/>
              </w:rPr>
              <w:t>Бухгалтерская прибыль </w:t>
            </w:r>
            <w:r>
              <w:rPr>
                <w:b/>
                <w:color w:val="231F20"/>
                <w:sz w:val="20"/>
              </w:rPr>
              <w:t>больше </w:t>
            </w:r>
            <w:r>
              <w:rPr>
                <w:color w:val="231F20"/>
                <w:sz w:val="20"/>
              </w:rPr>
              <w:t>налогооблагае- мой прибыли </w:t>
            </w:r>
            <w:r>
              <w:rPr>
                <w:i/>
                <w:color w:val="231F20"/>
                <w:sz w:val="20"/>
                <w:u w:val="single" w:color="231F20"/>
              </w:rPr>
              <w:t>Следующий</w:t>
            </w:r>
            <w:r>
              <w:rPr>
                <w:i/>
                <w:color w:val="231F20"/>
                <w:sz w:val="20"/>
              </w:rPr>
              <w:t> </w:t>
            </w:r>
            <w:r>
              <w:rPr>
                <w:i/>
                <w:color w:val="231F20"/>
                <w:sz w:val="20"/>
                <w:u w:val="single" w:color="231F20"/>
              </w:rPr>
              <w:t>(следующие)</w:t>
            </w:r>
            <w:r>
              <w:rPr>
                <w:i/>
                <w:color w:val="231F20"/>
                <w:sz w:val="20"/>
              </w:rPr>
              <w:t> </w:t>
            </w:r>
            <w:r>
              <w:rPr>
                <w:i/>
                <w:color w:val="231F20"/>
                <w:sz w:val="20"/>
                <w:u w:val="single" w:color="231F20"/>
              </w:rPr>
              <w:t>период:</w:t>
            </w:r>
            <w:r>
              <w:rPr>
                <w:i/>
                <w:color w:val="231F20"/>
                <w:sz w:val="20"/>
              </w:rPr>
              <w:t> </w:t>
            </w:r>
            <w:r>
              <w:rPr>
                <w:color w:val="231F20"/>
                <w:sz w:val="20"/>
              </w:rPr>
              <w:t>Бухгалтерская прибыль </w:t>
            </w:r>
            <w:r>
              <w:rPr>
                <w:b/>
                <w:color w:val="231F20"/>
                <w:sz w:val="20"/>
              </w:rPr>
              <w:t>меньше </w:t>
            </w:r>
            <w:r>
              <w:rPr>
                <w:color w:val="231F20"/>
                <w:sz w:val="20"/>
              </w:rPr>
              <w:t>налогооблагае- мой прибыли</w:t>
            </w:r>
          </w:p>
        </w:tc>
      </w:tr>
      <w:tr>
        <w:trPr>
          <w:trHeight w:val="1008" w:hRule="atLeast"/>
        </w:trPr>
        <w:tc>
          <w:tcPr>
            <w:tcW w:w="1568" w:type="dxa"/>
          </w:tcPr>
          <w:p>
            <w:pPr>
              <w:pStyle w:val="TableParagraph"/>
              <w:spacing w:line="249" w:lineRule="auto" w:before="27"/>
              <w:ind w:left="93" w:right="81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Постоянный на- логовый актив</w:t>
            </w:r>
          </w:p>
          <w:p>
            <w:pPr>
              <w:pStyle w:val="TableParagraph"/>
              <w:rPr>
                <w:i/>
                <w:sz w:val="21"/>
              </w:rPr>
            </w:pPr>
          </w:p>
          <w:p>
            <w:pPr>
              <w:pStyle w:val="TableParagraph"/>
              <w:spacing w:line="242" w:lineRule="exact"/>
              <w:ind w:left="91" w:right="81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(ВПР х Н</w:t>
            </w:r>
            <w:r>
              <w:rPr>
                <w:color w:val="231F20"/>
                <w:position w:val="-6"/>
                <w:sz w:val="11"/>
              </w:rPr>
              <w:t>пр</w:t>
            </w:r>
            <w:r>
              <w:rPr>
                <w:color w:val="231F20"/>
                <w:sz w:val="20"/>
              </w:rPr>
              <w:t>)</w:t>
            </w:r>
          </w:p>
        </w:tc>
        <w:tc>
          <w:tcPr>
            <w:tcW w:w="1568" w:type="dxa"/>
          </w:tcPr>
          <w:p>
            <w:pPr>
              <w:pStyle w:val="TableParagraph"/>
              <w:spacing w:line="240" w:lineRule="exact" w:before="21"/>
              <w:ind w:left="184" w:right="172" w:hanging="1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Постоянное налоговое обязательство (НПР х Н</w:t>
            </w:r>
            <w:r>
              <w:rPr>
                <w:color w:val="231F20"/>
                <w:position w:val="-6"/>
                <w:sz w:val="11"/>
              </w:rPr>
              <w:t>пр</w:t>
            </w:r>
            <w:r>
              <w:rPr>
                <w:color w:val="231F20"/>
                <w:sz w:val="20"/>
              </w:rPr>
              <w:t>)</w:t>
            </w:r>
          </w:p>
        </w:tc>
        <w:tc>
          <w:tcPr>
            <w:tcW w:w="1568" w:type="dxa"/>
          </w:tcPr>
          <w:p>
            <w:pPr>
              <w:pStyle w:val="TableParagraph"/>
              <w:spacing w:line="249" w:lineRule="auto" w:before="27"/>
              <w:ind w:left="227" w:right="215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Отложенный налоговый актив (ОНА)</w:t>
            </w:r>
          </w:p>
          <w:p>
            <w:pPr>
              <w:pStyle w:val="TableParagraph"/>
              <w:spacing w:line="244" w:lineRule="exact"/>
              <w:ind w:left="92" w:right="81"/>
              <w:jc w:val="center"/>
              <w:rPr>
                <w:sz w:val="10"/>
              </w:rPr>
            </w:pPr>
            <w:r>
              <w:rPr>
                <w:color w:val="231F20"/>
                <w:sz w:val="18"/>
              </w:rPr>
              <w:t>ОНА = ВВР х Н</w:t>
            </w:r>
            <w:r>
              <w:rPr>
                <w:color w:val="231F20"/>
                <w:position w:val="-5"/>
                <w:sz w:val="10"/>
              </w:rPr>
              <w:t>пр</w:t>
            </w:r>
          </w:p>
        </w:tc>
        <w:tc>
          <w:tcPr>
            <w:tcW w:w="1568" w:type="dxa"/>
          </w:tcPr>
          <w:p>
            <w:pPr>
              <w:pStyle w:val="TableParagraph"/>
              <w:spacing w:line="249" w:lineRule="auto" w:before="27"/>
              <w:ind w:left="189" w:right="175" w:hanging="1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Отложенный налоговый пассив (ОНО)</w:t>
            </w:r>
          </w:p>
          <w:p>
            <w:pPr>
              <w:pStyle w:val="TableParagraph"/>
              <w:spacing w:line="244" w:lineRule="exact"/>
              <w:ind w:left="92" w:right="81"/>
              <w:jc w:val="center"/>
              <w:rPr>
                <w:sz w:val="10"/>
              </w:rPr>
            </w:pPr>
            <w:r>
              <w:rPr>
                <w:color w:val="231F20"/>
                <w:sz w:val="18"/>
              </w:rPr>
              <w:t>ОНО =НВР х Н</w:t>
            </w:r>
            <w:r>
              <w:rPr>
                <w:color w:val="231F20"/>
                <w:position w:val="-5"/>
                <w:sz w:val="10"/>
              </w:rPr>
              <w:t>пр</w:t>
            </w:r>
          </w:p>
        </w:tc>
      </w:tr>
    </w:tbl>
    <w:p>
      <w:pPr>
        <w:pStyle w:val="BodyText"/>
        <w:spacing w:before="6"/>
        <w:rPr>
          <w:i/>
          <w:sz w:val="18"/>
        </w:rPr>
      </w:pPr>
    </w:p>
    <w:p>
      <w:pPr>
        <w:pStyle w:val="BodyText"/>
        <w:spacing w:line="249" w:lineRule="auto"/>
        <w:ind w:left="423" w:right="188" w:firstLine="283"/>
        <w:jc w:val="both"/>
      </w:pPr>
      <w:r>
        <w:rPr>
          <w:color w:val="231F20"/>
        </w:rPr>
        <w:t>Постоянное</w:t>
      </w:r>
      <w:r>
        <w:rPr>
          <w:color w:val="231F20"/>
          <w:spacing w:val="-6"/>
        </w:rPr>
        <w:t> </w:t>
      </w:r>
      <w:r>
        <w:rPr>
          <w:color w:val="231F20"/>
        </w:rPr>
        <w:t>налоговое</w:t>
      </w:r>
      <w:r>
        <w:rPr>
          <w:color w:val="231F20"/>
          <w:spacing w:val="-6"/>
        </w:rPr>
        <w:t> </w:t>
      </w:r>
      <w:r>
        <w:rPr>
          <w:color w:val="231F20"/>
        </w:rPr>
        <w:t>обязательство</w:t>
      </w:r>
      <w:r>
        <w:rPr>
          <w:color w:val="231F20"/>
          <w:spacing w:val="-6"/>
        </w:rPr>
        <w:t> </w:t>
      </w:r>
      <w:r>
        <w:rPr>
          <w:color w:val="231F20"/>
        </w:rPr>
        <w:t>(ПНО)</w:t>
      </w:r>
      <w:r>
        <w:rPr>
          <w:color w:val="231F20"/>
          <w:spacing w:val="-5"/>
        </w:rPr>
        <w:t> </w:t>
      </w:r>
      <w:r>
        <w:rPr>
          <w:color w:val="231F20"/>
        </w:rPr>
        <w:t>−</w:t>
      </w:r>
      <w:r>
        <w:rPr>
          <w:color w:val="231F20"/>
          <w:spacing w:val="-6"/>
        </w:rPr>
        <w:t> </w:t>
      </w:r>
      <w:r>
        <w:rPr>
          <w:color w:val="231F20"/>
        </w:rPr>
        <w:t>это</w:t>
      </w:r>
      <w:r>
        <w:rPr>
          <w:color w:val="231F20"/>
          <w:spacing w:val="-6"/>
        </w:rPr>
        <w:t> </w:t>
      </w:r>
      <w:r>
        <w:rPr>
          <w:color w:val="231F20"/>
        </w:rPr>
        <w:t>сумма</w:t>
      </w:r>
      <w:r>
        <w:rPr>
          <w:color w:val="231F20"/>
          <w:spacing w:val="-5"/>
        </w:rPr>
        <w:t> </w:t>
      </w:r>
      <w:r>
        <w:rPr>
          <w:color w:val="231F20"/>
        </w:rPr>
        <w:t>налога,</w:t>
      </w:r>
      <w:r>
        <w:rPr>
          <w:color w:val="231F20"/>
          <w:spacing w:val="-6"/>
        </w:rPr>
        <w:t> </w:t>
      </w:r>
      <w:r>
        <w:rPr>
          <w:color w:val="231F20"/>
        </w:rPr>
        <w:t>кото- рая приводит к увеличению налоговых платежей по налогу на прибыль в отчетном периоде и признается организацией в том отчетном периоде, в котором возникает эта</w:t>
      </w:r>
      <w:r>
        <w:rPr>
          <w:color w:val="231F20"/>
          <w:spacing w:val="-3"/>
        </w:rPr>
        <w:t> </w:t>
      </w:r>
      <w:r>
        <w:rPr>
          <w:color w:val="231F20"/>
        </w:rPr>
        <w:t>разница.</w:t>
      </w:r>
    </w:p>
    <w:p>
      <w:pPr>
        <w:pStyle w:val="BodyText"/>
        <w:spacing w:line="260" w:lineRule="exact" w:before="3"/>
        <w:ind w:left="707"/>
      </w:pPr>
      <w:r>
        <w:rPr>
          <w:color w:val="231F20"/>
        </w:rPr>
        <w:t>ПНО = ВПР х Н</w:t>
      </w:r>
      <w:r>
        <w:rPr>
          <w:color w:val="231F20"/>
          <w:position w:val="-6"/>
          <w:sz w:val="11"/>
        </w:rPr>
        <w:t>пр</w:t>
      </w:r>
      <w:r>
        <w:rPr>
          <w:color w:val="231F20"/>
        </w:rPr>
        <w:t>,</w:t>
      </w:r>
    </w:p>
    <w:p>
      <w:pPr>
        <w:pStyle w:val="BodyText"/>
        <w:spacing w:line="213" w:lineRule="auto"/>
        <w:ind w:left="707"/>
      </w:pPr>
      <w:r>
        <w:rPr>
          <w:color w:val="231F20"/>
        </w:rPr>
        <w:t>где: Н</w:t>
      </w:r>
      <w:r>
        <w:rPr>
          <w:color w:val="231F20"/>
          <w:position w:val="-6"/>
          <w:sz w:val="11"/>
        </w:rPr>
        <w:t>пр </w:t>
      </w:r>
      <w:r>
        <w:rPr>
          <w:color w:val="231F20"/>
        </w:rPr>
        <w:t>- ставка налога на прибыль</w:t>
      </w:r>
    </w:p>
    <w:p>
      <w:pPr>
        <w:spacing w:after="0" w:line="213" w:lineRule="auto"/>
        <w:sectPr>
          <w:pgSz w:w="8110" w:h="11340"/>
          <w:pgMar w:header="0" w:footer="803" w:top="720" w:bottom="1000" w:left="540" w:right="660"/>
        </w:sectPr>
      </w:pPr>
    </w:p>
    <w:p>
      <w:pPr>
        <w:pStyle w:val="BodyText"/>
        <w:spacing w:before="63"/>
        <w:ind w:left="593"/>
      </w:pPr>
      <w:r>
        <w:rPr>
          <w:color w:val="231F20"/>
        </w:rPr>
        <w:t>Временные разницы образуются в результате:</w:t>
      </w:r>
    </w:p>
    <w:p>
      <w:pPr>
        <w:pStyle w:val="ListParagraph"/>
        <w:numPr>
          <w:ilvl w:val="0"/>
          <w:numId w:val="7"/>
        </w:numPr>
        <w:tabs>
          <w:tab w:pos="764" w:val="left" w:leader="none"/>
        </w:tabs>
        <w:spacing w:line="249" w:lineRule="auto" w:before="10" w:after="0"/>
        <w:ind w:left="763" w:right="301" w:hanging="170"/>
        <w:jc w:val="both"/>
        <w:rPr>
          <w:sz w:val="20"/>
        </w:rPr>
      </w:pPr>
      <w:r>
        <w:rPr>
          <w:color w:val="231F20"/>
          <w:sz w:val="20"/>
        </w:rPr>
        <w:t>применения разных способов расчета амортизации для целей бух- галтерского учета и целей определения налога на</w:t>
      </w:r>
      <w:r>
        <w:rPr>
          <w:color w:val="231F20"/>
          <w:spacing w:val="-14"/>
          <w:sz w:val="20"/>
        </w:rPr>
        <w:t> </w:t>
      </w:r>
      <w:r>
        <w:rPr>
          <w:color w:val="231F20"/>
          <w:sz w:val="20"/>
        </w:rPr>
        <w:t>прибыль;</w:t>
      </w:r>
    </w:p>
    <w:p>
      <w:pPr>
        <w:pStyle w:val="ListParagraph"/>
        <w:numPr>
          <w:ilvl w:val="0"/>
          <w:numId w:val="7"/>
        </w:numPr>
        <w:tabs>
          <w:tab w:pos="764" w:val="left" w:leader="none"/>
        </w:tabs>
        <w:spacing w:line="249" w:lineRule="auto" w:before="2" w:after="0"/>
        <w:ind w:left="763" w:right="301" w:hanging="170"/>
        <w:jc w:val="both"/>
        <w:rPr>
          <w:sz w:val="20"/>
        </w:rPr>
      </w:pPr>
      <w:r>
        <w:rPr>
          <w:color w:val="231F20"/>
          <w:sz w:val="20"/>
        </w:rPr>
        <w:t>применения разных способов признания коммерческих и управлен- ческих расходов в себестоимости проданных продукции, товаров, работ, услуг в отчетном периоде для целей бухгалтерского учета и целей</w:t>
      </w:r>
      <w:r>
        <w:rPr>
          <w:color w:val="231F20"/>
          <w:spacing w:val="-2"/>
          <w:sz w:val="20"/>
        </w:rPr>
        <w:t> </w:t>
      </w:r>
      <w:r>
        <w:rPr>
          <w:color w:val="231F20"/>
          <w:sz w:val="20"/>
        </w:rPr>
        <w:t>налогообложения;</w:t>
      </w:r>
    </w:p>
    <w:p>
      <w:pPr>
        <w:pStyle w:val="ListParagraph"/>
        <w:numPr>
          <w:ilvl w:val="0"/>
          <w:numId w:val="7"/>
        </w:numPr>
        <w:tabs>
          <w:tab w:pos="764" w:val="left" w:leader="none"/>
        </w:tabs>
        <w:spacing w:line="249" w:lineRule="auto" w:before="3" w:after="0"/>
        <w:ind w:left="763" w:right="301" w:hanging="170"/>
        <w:jc w:val="both"/>
        <w:rPr>
          <w:sz w:val="20"/>
        </w:rPr>
      </w:pPr>
      <w:r>
        <w:rPr>
          <w:color w:val="231F20"/>
          <w:sz w:val="20"/>
        </w:rPr>
        <w:t>излишне</w:t>
      </w:r>
      <w:r>
        <w:rPr>
          <w:color w:val="231F20"/>
          <w:spacing w:val="-6"/>
          <w:sz w:val="20"/>
        </w:rPr>
        <w:t> </w:t>
      </w:r>
      <w:r>
        <w:rPr>
          <w:color w:val="231F20"/>
          <w:sz w:val="20"/>
        </w:rPr>
        <w:t>уплаченного</w:t>
      </w:r>
      <w:r>
        <w:rPr>
          <w:color w:val="231F20"/>
          <w:spacing w:val="-5"/>
          <w:sz w:val="20"/>
        </w:rPr>
        <w:t> </w:t>
      </w:r>
      <w:r>
        <w:rPr>
          <w:color w:val="231F20"/>
          <w:sz w:val="20"/>
        </w:rPr>
        <w:t>налога,</w:t>
      </w:r>
      <w:r>
        <w:rPr>
          <w:color w:val="231F20"/>
          <w:spacing w:val="-6"/>
          <w:sz w:val="20"/>
        </w:rPr>
        <w:t> </w:t>
      </w:r>
      <w:r>
        <w:rPr>
          <w:color w:val="231F20"/>
          <w:sz w:val="20"/>
        </w:rPr>
        <w:t>сумма</w:t>
      </w:r>
      <w:r>
        <w:rPr>
          <w:color w:val="231F20"/>
          <w:spacing w:val="-5"/>
          <w:sz w:val="20"/>
        </w:rPr>
        <w:t> </w:t>
      </w:r>
      <w:r>
        <w:rPr>
          <w:color w:val="231F20"/>
          <w:sz w:val="20"/>
        </w:rPr>
        <w:t>которого</w:t>
      </w:r>
      <w:r>
        <w:rPr>
          <w:color w:val="231F20"/>
          <w:spacing w:val="-6"/>
          <w:sz w:val="20"/>
        </w:rPr>
        <w:t> </w:t>
      </w:r>
      <w:r>
        <w:rPr>
          <w:color w:val="231F20"/>
          <w:sz w:val="20"/>
        </w:rPr>
        <w:t>не</w:t>
      </w:r>
      <w:r>
        <w:rPr>
          <w:color w:val="231F20"/>
          <w:spacing w:val="-5"/>
          <w:sz w:val="20"/>
        </w:rPr>
        <w:t> </w:t>
      </w:r>
      <w:r>
        <w:rPr>
          <w:color w:val="231F20"/>
          <w:sz w:val="20"/>
        </w:rPr>
        <w:t>возвращена</w:t>
      </w:r>
      <w:r>
        <w:rPr>
          <w:color w:val="231F20"/>
          <w:spacing w:val="-5"/>
          <w:sz w:val="20"/>
        </w:rPr>
        <w:t> </w:t>
      </w:r>
      <w:r>
        <w:rPr>
          <w:color w:val="231F20"/>
          <w:sz w:val="20"/>
        </w:rPr>
        <w:t>в</w:t>
      </w:r>
      <w:r>
        <w:rPr>
          <w:color w:val="231F20"/>
          <w:spacing w:val="-6"/>
          <w:sz w:val="20"/>
        </w:rPr>
        <w:t> </w:t>
      </w:r>
      <w:r>
        <w:rPr>
          <w:color w:val="231F20"/>
          <w:sz w:val="20"/>
        </w:rPr>
        <w:t>орга- низацию, а принята к зачету при формировании налогооблагаемой прибыли в следующем за отчетным или в последующих отчетных периодах;</w:t>
      </w:r>
    </w:p>
    <w:p>
      <w:pPr>
        <w:pStyle w:val="ListParagraph"/>
        <w:numPr>
          <w:ilvl w:val="0"/>
          <w:numId w:val="7"/>
        </w:numPr>
        <w:tabs>
          <w:tab w:pos="764" w:val="left" w:leader="none"/>
        </w:tabs>
        <w:spacing w:line="249" w:lineRule="auto" w:before="4" w:after="0"/>
        <w:ind w:left="763" w:right="301" w:hanging="170"/>
        <w:jc w:val="both"/>
        <w:rPr>
          <w:sz w:val="20"/>
        </w:rPr>
      </w:pPr>
      <w:r>
        <w:rPr>
          <w:color w:val="231F20"/>
          <w:sz w:val="20"/>
        </w:rPr>
        <w:t>убытка,</w:t>
      </w:r>
      <w:r>
        <w:rPr>
          <w:color w:val="231F20"/>
          <w:spacing w:val="-16"/>
          <w:sz w:val="20"/>
        </w:rPr>
        <w:t> </w:t>
      </w:r>
      <w:r>
        <w:rPr>
          <w:color w:val="231F20"/>
          <w:spacing w:val="-3"/>
          <w:sz w:val="20"/>
        </w:rPr>
        <w:t>перенесенного</w:t>
      </w:r>
      <w:r>
        <w:rPr>
          <w:color w:val="231F20"/>
          <w:spacing w:val="-16"/>
          <w:sz w:val="20"/>
        </w:rPr>
        <w:t> </w:t>
      </w:r>
      <w:r>
        <w:rPr>
          <w:color w:val="231F20"/>
          <w:sz w:val="20"/>
        </w:rPr>
        <w:t>на</w:t>
      </w:r>
      <w:r>
        <w:rPr>
          <w:color w:val="231F20"/>
          <w:spacing w:val="-17"/>
          <w:sz w:val="20"/>
        </w:rPr>
        <w:t> </w:t>
      </w:r>
      <w:r>
        <w:rPr>
          <w:color w:val="231F20"/>
          <w:sz w:val="20"/>
        </w:rPr>
        <w:t>будущее,</w:t>
      </w:r>
      <w:r>
        <w:rPr>
          <w:color w:val="231F20"/>
          <w:spacing w:val="-15"/>
          <w:sz w:val="20"/>
        </w:rPr>
        <w:t> </w:t>
      </w:r>
      <w:r>
        <w:rPr>
          <w:color w:val="231F20"/>
          <w:sz w:val="20"/>
        </w:rPr>
        <w:t>не</w:t>
      </w:r>
      <w:r>
        <w:rPr>
          <w:color w:val="231F20"/>
          <w:spacing w:val="-16"/>
          <w:sz w:val="20"/>
        </w:rPr>
        <w:t> </w:t>
      </w:r>
      <w:r>
        <w:rPr>
          <w:color w:val="231F20"/>
          <w:spacing w:val="-3"/>
          <w:sz w:val="20"/>
        </w:rPr>
        <w:t>использованного</w:t>
      </w:r>
      <w:r>
        <w:rPr>
          <w:color w:val="231F20"/>
          <w:spacing w:val="-17"/>
          <w:sz w:val="20"/>
        </w:rPr>
        <w:t> </w:t>
      </w:r>
      <w:r>
        <w:rPr>
          <w:color w:val="231F20"/>
          <w:sz w:val="20"/>
        </w:rPr>
        <w:t>для</w:t>
      </w:r>
      <w:r>
        <w:rPr>
          <w:color w:val="231F20"/>
          <w:spacing w:val="-15"/>
          <w:sz w:val="20"/>
        </w:rPr>
        <w:t> </w:t>
      </w:r>
      <w:r>
        <w:rPr>
          <w:color w:val="231F20"/>
          <w:sz w:val="20"/>
        </w:rPr>
        <w:t>уменьше- ния</w:t>
      </w:r>
      <w:r>
        <w:rPr>
          <w:color w:val="231F20"/>
          <w:spacing w:val="-8"/>
          <w:sz w:val="20"/>
        </w:rPr>
        <w:t> </w:t>
      </w:r>
      <w:r>
        <w:rPr>
          <w:color w:val="231F20"/>
          <w:spacing w:val="-3"/>
          <w:sz w:val="20"/>
        </w:rPr>
        <w:t>налога</w:t>
      </w:r>
      <w:r>
        <w:rPr>
          <w:color w:val="231F20"/>
          <w:spacing w:val="-7"/>
          <w:sz w:val="20"/>
        </w:rPr>
        <w:t> </w:t>
      </w:r>
      <w:r>
        <w:rPr>
          <w:color w:val="231F20"/>
          <w:sz w:val="20"/>
        </w:rPr>
        <w:t>на</w:t>
      </w:r>
      <w:r>
        <w:rPr>
          <w:color w:val="231F20"/>
          <w:spacing w:val="-8"/>
          <w:sz w:val="20"/>
        </w:rPr>
        <w:t> </w:t>
      </w:r>
      <w:r>
        <w:rPr>
          <w:color w:val="231F20"/>
          <w:spacing w:val="-3"/>
          <w:sz w:val="20"/>
        </w:rPr>
        <w:t>прибыль</w:t>
      </w:r>
      <w:r>
        <w:rPr>
          <w:color w:val="231F20"/>
          <w:spacing w:val="-7"/>
          <w:sz w:val="20"/>
        </w:rPr>
        <w:t> </w:t>
      </w:r>
      <w:r>
        <w:rPr>
          <w:color w:val="231F20"/>
          <w:sz w:val="20"/>
        </w:rPr>
        <w:t>в</w:t>
      </w:r>
      <w:r>
        <w:rPr>
          <w:color w:val="231F20"/>
          <w:spacing w:val="-7"/>
          <w:sz w:val="20"/>
        </w:rPr>
        <w:t> </w:t>
      </w:r>
      <w:r>
        <w:rPr>
          <w:color w:val="231F20"/>
          <w:sz w:val="20"/>
        </w:rPr>
        <w:t>отчетном</w:t>
      </w:r>
      <w:r>
        <w:rPr>
          <w:color w:val="231F20"/>
          <w:spacing w:val="-7"/>
          <w:sz w:val="20"/>
        </w:rPr>
        <w:t> </w:t>
      </w:r>
      <w:r>
        <w:rPr>
          <w:color w:val="231F20"/>
          <w:spacing w:val="-3"/>
          <w:sz w:val="20"/>
        </w:rPr>
        <w:t>периоде,</w:t>
      </w:r>
      <w:r>
        <w:rPr>
          <w:color w:val="231F20"/>
          <w:spacing w:val="-7"/>
          <w:sz w:val="20"/>
        </w:rPr>
        <w:t> </w:t>
      </w:r>
      <w:r>
        <w:rPr>
          <w:color w:val="231F20"/>
          <w:sz w:val="20"/>
        </w:rPr>
        <w:t>но</w:t>
      </w:r>
      <w:r>
        <w:rPr>
          <w:color w:val="231F20"/>
          <w:spacing w:val="-7"/>
          <w:sz w:val="20"/>
        </w:rPr>
        <w:t> </w:t>
      </w:r>
      <w:r>
        <w:rPr>
          <w:color w:val="231F20"/>
          <w:sz w:val="20"/>
        </w:rPr>
        <w:t>который</w:t>
      </w:r>
      <w:r>
        <w:rPr>
          <w:color w:val="231F20"/>
          <w:spacing w:val="-7"/>
          <w:sz w:val="20"/>
        </w:rPr>
        <w:t> </w:t>
      </w:r>
      <w:r>
        <w:rPr>
          <w:color w:val="231F20"/>
          <w:sz w:val="20"/>
        </w:rPr>
        <w:t>будет</w:t>
      </w:r>
      <w:r>
        <w:rPr>
          <w:color w:val="231F20"/>
          <w:spacing w:val="-6"/>
          <w:sz w:val="20"/>
        </w:rPr>
        <w:t> </w:t>
      </w:r>
      <w:r>
        <w:rPr>
          <w:color w:val="231F20"/>
          <w:spacing w:val="-3"/>
          <w:sz w:val="20"/>
        </w:rPr>
        <w:t>принят </w:t>
      </w:r>
      <w:r>
        <w:rPr>
          <w:color w:val="231F20"/>
          <w:sz w:val="20"/>
        </w:rPr>
        <w:t>в </w:t>
      </w:r>
      <w:r>
        <w:rPr>
          <w:color w:val="231F20"/>
          <w:spacing w:val="-3"/>
          <w:sz w:val="20"/>
        </w:rPr>
        <w:t>целях налогообложения </w:t>
      </w:r>
      <w:r>
        <w:rPr>
          <w:color w:val="231F20"/>
          <w:sz w:val="20"/>
        </w:rPr>
        <w:t>в </w:t>
      </w:r>
      <w:r>
        <w:rPr>
          <w:color w:val="231F20"/>
          <w:spacing w:val="-3"/>
          <w:sz w:val="20"/>
        </w:rPr>
        <w:t>последующих, </w:t>
      </w:r>
      <w:r>
        <w:rPr>
          <w:color w:val="231F20"/>
          <w:sz w:val="20"/>
        </w:rPr>
        <w:t>отчетных</w:t>
      </w:r>
      <w:r>
        <w:rPr>
          <w:color w:val="231F20"/>
          <w:spacing w:val="-22"/>
          <w:sz w:val="20"/>
        </w:rPr>
        <w:t> </w:t>
      </w:r>
      <w:r>
        <w:rPr>
          <w:color w:val="231F20"/>
          <w:spacing w:val="-3"/>
          <w:sz w:val="20"/>
        </w:rPr>
        <w:t>периодах;</w:t>
      </w:r>
    </w:p>
    <w:p>
      <w:pPr>
        <w:pStyle w:val="ListParagraph"/>
        <w:numPr>
          <w:ilvl w:val="0"/>
          <w:numId w:val="7"/>
        </w:numPr>
        <w:tabs>
          <w:tab w:pos="764" w:val="left" w:leader="none"/>
        </w:tabs>
        <w:spacing w:line="249" w:lineRule="auto" w:before="2" w:after="0"/>
        <w:ind w:left="763" w:right="301" w:hanging="170"/>
        <w:jc w:val="both"/>
        <w:rPr>
          <w:sz w:val="20"/>
        </w:rPr>
      </w:pPr>
      <w:r>
        <w:rPr>
          <w:color w:val="231F20"/>
          <w:sz w:val="20"/>
        </w:rPr>
        <w:t>применения в случае продажи основных средств в бухгалтерском и налоговом учете разных правил признания остаточной стоимости объектов основных средств и расходов, связанных с их</w:t>
      </w:r>
      <w:r>
        <w:rPr>
          <w:color w:val="231F20"/>
          <w:spacing w:val="-9"/>
          <w:sz w:val="20"/>
        </w:rPr>
        <w:t> </w:t>
      </w:r>
      <w:r>
        <w:rPr>
          <w:color w:val="231F20"/>
          <w:sz w:val="20"/>
        </w:rPr>
        <w:t>продажей;</w:t>
      </w:r>
    </w:p>
    <w:p>
      <w:pPr>
        <w:pStyle w:val="ListParagraph"/>
        <w:numPr>
          <w:ilvl w:val="0"/>
          <w:numId w:val="7"/>
        </w:numPr>
        <w:tabs>
          <w:tab w:pos="764" w:val="left" w:leader="none"/>
        </w:tabs>
        <w:spacing w:line="249" w:lineRule="auto" w:before="3" w:after="0"/>
        <w:ind w:left="763" w:right="300" w:hanging="170"/>
        <w:jc w:val="both"/>
        <w:rPr>
          <w:sz w:val="20"/>
        </w:rPr>
      </w:pPr>
      <w:r>
        <w:rPr>
          <w:color w:val="231F20"/>
          <w:sz w:val="20"/>
        </w:rPr>
        <w:t>наличия</w:t>
      </w:r>
      <w:r>
        <w:rPr>
          <w:color w:val="231F20"/>
          <w:spacing w:val="-11"/>
          <w:sz w:val="20"/>
        </w:rPr>
        <w:t> </w:t>
      </w:r>
      <w:r>
        <w:rPr>
          <w:color w:val="231F20"/>
          <w:sz w:val="20"/>
        </w:rPr>
        <w:t>кредиторской</w:t>
      </w:r>
      <w:r>
        <w:rPr>
          <w:color w:val="231F20"/>
          <w:spacing w:val="-11"/>
          <w:sz w:val="20"/>
        </w:rPr>
        <w:t> </w:t>
      </w:r>
      <w:r>
        <w:rPr>
          <w:color w:val="231F20"/>
          <w:sz w:val="20"/>
        </w:rPr>
        <w:t>задолженности</w:t>
      </w:r>
      <w:r>
        <w:rPr>
          <w:color w:val="231F20"/>
          <w:spacing w:val="-11"/>
          <w:sz w:val="20"/>
        </w:rPr>
        <w:t> </w:t>
      </w:r>
      <w:r>
        <w:rPr>
          <w:color w:val="231F20"/>
          <w:sz w:val="20"/>
        </w:rPr>
        <w:t>за</w:t>
      </w:r>
      <w:r>
        <w:rPr>
          <w:color w:val="231F20"/>
          <w:spacing w:val="-10"/>
          <w:sz w:val="20"/>
        </w:rPr>
        <w:t> </w:t>
      </w:r>
      <w:r>
        <w:rPr>
          <w:color w:val="231F20"/>
          <w:sz w:val="20"/>
        </w:rPr>
        <w:t>приобретенные</w:t>
      </w:r>
      <w:r>
        <w:rPr>
          <w:color w:val="231F20"/>
          <w:spacing w:val="-11"/>
          <w:sz w:val="20"/>
        </w:rPr>
        <w:t> </w:t>
      </w:r>
      <w:r>
        <w:rPr>
          <w:color w:val="231F20"/>
          <w:sz w:val="20"/>
        </w:rPr>
        <w:t>товары</w:t>
      </w:r>
      <w:r>
        <w:rPr>
          <w:color w:val="231F20"/>
          <w:spacing w:val="-11"/>
          <w:sz w:val="20"/>
        </w:rPr>
        <w:t> </w:t>
      </w:r>
      <w:r>
        <w:rPr>
          <w:color w:val="231F20"/>
          <w:sz w:val="20"/>
        </w:rPr>
        <w:t>(ра- боты, услуги) при использовании кассового метода в целях налого- обложения, а в целях бухгалтерского учета − исходя из допущения временной определенности фактов хозяйственной</w:t>
      </w:r>
      <w:r>
        <w:rPr>
          <w:color w:val="231F20"/>
          <w:spacing w:val="-5"/>
          <w:sz w:val="20"/>
        </w:rPr>
        <w:t> </w:t>
      </w:r>
      <w:r>
        <w:rPr>
          <w:color w:val="231F20"/>
          <w:sz w:val="20"/>
        </w:rPr>
        <w:t>деятельности;</w:t>
      </w:r>
    </w:p>
    <w:p>
      <w:pPr>
        <w:pStyle w:val="ListParagraph"/>
        <w:numPr>
          <w:ilvl w:val="0"/>
          <w:numId w:val="7"/>
        </w:numPr>
        <w:tabs>
          <w:tab w:pos="764" w:val="left" w:leader="none"/>
        </w:tabs>
        <w:spacing w:line="249" w:lineRule="auto" w:before="3" w:after="0"/>
        <w:ind w:left="763" w:right="301" w:hanging="170"/>
        <w:jc w:val="both"/>
        <w:rPr>
          <w:sz w:val="20"/>
        </w:rPr>
      </w:pPr>
      <w:r>
        <w:rPr>
          <w:color w:val="231F20"/>
          <w:spacing w:val="-3"/>
          <w:sz w:val="20"/>
        </w:rPr>
        <w:t>признания процентных </w:t>
      </w:r>
      <w:r>
        <w:rPr>
          <w:color w:val="231F20"/>
          <w:sz w:val="20"/>
        </w:rPr>
        <w:t>доходов для </w:t>
      </w:r>
      <w:r>
        <w:rPr>
          <w:color w:val="231F20"/>
          <w:spacing w:val="-3"/>
          <w:sz w:val="20"/>
        </w:rPr>
        <w:t>целей </w:t>
      </w:r>
      <w:r>
        <w:rPr>
          <w:color w:val="231F20"/>
          <w:sz w:val="20"/>
        </w:rPr>
        <w:t>бухгалтерского учета ис- ходя</w:t>
      </w:r>
      <w:r>
        <w:rPr>
          <w:color w:val="231F20"/>
          <w:spacing w:val="-21"/>
          <w:sz w:val="20"/>
        </w:rPr>
        <w:t> </w:t>
      </w:r>
      <w:r>
        <w:rPr>
          <w:color w:val="231F20"/>
          <w:sz w:val="20"/>
        </w:rPr>
        <w:t>из</w:t>
      </w:r>
      <w:r>
        <w:rPr>
          <w:color w:val="231F20"/>
          <w:spacing w:val="-21"/>
          <w:sz w:val="20"/>
        </w:rPr>
        <w:t> </w:t>
      </w:r>
      <w:r>
        <w:rPr>
          <w:color w:val="231F20"/>
          <w:sz w:val="20"/>
        </w:rPr>
        <w:t>допущения</w:t>
      </w:r>
      <w:r>
        <w:rPr>
          <w:color w:val="231F20"/>
          <w:spacing w:val="-21"/>
          <w:sz w:val="20"/>
        </w:rPr>
        <w:t> </w:t>
      </w:r>
      <w:r>
        <w:rPr>
          <w:color w:val="231F20"/>
          <w:spacing w:val="-3"/>
          <w:sz w:val="20"/>
        </w:rPr>
        <w:t>временной</w:t>
      </w:r>
      <w:r>
        <w:rPr>
          <w:color w:val="231F20"/>
          <w:spacing w:val="-21"/>
          <w:sz w:val="20"/>
        </w:rPr>
        <w:t> </w:t>
      </w:r>
      <w:r>
        <w:rPr>
          <w:color w:val="231F20"/>
          <w:sz w:val="20"/>
        </w:rPr>
        <w:t>определенности</w:t>
      </w:r>
      <w:r>
        <w:rPr>
          <w:color w:val="231F20"/>
          <w:spacing w:val="-21"/>
          <w:sz w:val="20"/>
        </w:rPr>
        <w:t> </w:t>
      </w:r>
      <w:r>
        <w:rPr>
          <w:color w:val="231F20"/>
          <w:sz w:val="20"/>
        </w:rPr>
        <w:t>фактов</w:t>
      </w:r>
      <w:r>
        <w:rPr>
          <w:color w:val="231F20"/>
          <w:spacing w:val="-21"/>
          <w:sz w:val="20"/>
        </w:rPr>
        <w:t> </w:t>
      </w:r>
      <w:r>
        <w:rPr>
          <w:color w:val="231F20"/>
          <w:sz w:val="20"/>
        </w:rPr>
        <w:t>хозяйственной деятельности,</w:t>
      </w:r>
      <w:r>
        <w:rPr>
          <w:color w:val="231F20"/>
          <w:spacing w:val="-9"/>
          <w:sz w:val="20"/>
        </w:rPr>
        <w:t> </w:t>
      </w:r>
      <w:r>
        <w:rPr>
          <w:color w:val="231F20"/>
          <w:sz w:val="20"/>
        </w:rPr>
        <w:t>а</w:t>
      </w:r>
      <w:r>
        <w:rPr>
          <w:color w:val="231F20"/>
          <w:spacing w:val="-9"/>
          <w:sz w:val="20"/>
        </w:rPr>
        <w:t> </w:t>
      </w:r>
      <w:r>
        <w:rPr>
          <w:color w:val="231F20"/>
          <w:sz w:val="20"/>
        </w:rPr>
        <w:t>для</w:t>
      </w:r>
      <w:r>
        <w:rPr>
          <w:color w:val="231F20"/>
          <w:spacing w:val="-9"/>
          <w:sz w:val="20"/>
        </w:rPr>
        <w:t> </w:t>
      </w:r>
      <w:r>
        <w:rPr>
          <w:color w:val="231F20"/>
          <w:spacing w:val="-3"/>
          <w:sz w:val="20"/>
        </w:rPr>
        <w:t>целей</w:t>
      </w:r>
      <w:r>
        <w:rPr>
          <w:color w:val="231F20"/>
          <w:spacing w:val="-9"/>
          <w:sz w:val="20"/>
        </w:rPr>
        <w:t> </w:t>
      </w:r>
      <w:r>
        <w:rPr>
          <w:color w:val="231F20"/>
          <w:spacing w:val="-3"/>
          <w:sz w:val="20"/>
        </w:rPr>
        <w:t>налогообложения</w:t>
      </w:r>
      <w:r>
        <w:rPr>
          <w:color w:val="231F20"/>
          <w:spacing w:val="-10"/>
          <w:sz w:val="20"/>
        </w:rPr>
        <w:t> </w:t>
      </w:r>
      <w:r>
        <w:rPr>
          <w:color w:val="231F20"/>
          <w:sz w:val="20"/>
        </w:rPr>
        <w:t>−</w:t>
      </w:r>
      <w:r>
        <w:rPr>
          <w:color w:val="231F20"/>
          <w:spacing w:val="-8"/>
          <w:sz w:val="20"/>
        </w:rPr>
        <w:t> </w:t>
      </w:r>
      <w:r>
        <w:rPr>
          <w:color w:val="231F20"/>
          <w:sz w:val="20"/>
        </w:rPr>
        <w:t>по</w:t>
      </w:r>
      <w:r>
        <w:rPr>
          <w:color w:val="231F20"/>
          <w:spacing w:val="-10"/>
          <w:sz w:val="20"/>
        </w:rPr>
        <w:t> </w:t>
      </w:r>
      <w:r>
        <w:rPr>
          <w:color w:val="231F20"/>
          <w:sz w:val="20"/>
        </w:rPr>
        <w:t>кассовому</w:t>
      </w:r>
      <w:r>
        <w:rPr>
          <w:color w:val="231F20"/>
          <w:spacing w:val="-9"/>
          <w:sz w:val="20"/>
        </w:rPr>
        <w:t> </w:t>
      </w:r>
      <w:r>
        <w:rPr>
          <w:color w:val="231F20"/>
          <w:sz w:val="20"/>
        </w:rPr>
        <w:t>методу;</w:t>
      </w:r>
    </w:p>
    <w:p>
      <w:pPr>
        <w:pStyle w:val="ListParagraph"/>
        <w:numPr>
          <w:ilvl w:val="0"/>
          <w:numId w:val="7"/>
        </w:numPr>
        <w:tabs>
          <w:tab w:pos="764" w:val="left" w:leader="none"/>
        </w:tabs>
        <w:spacing w:line="240" w:lineRule="auto" w:before="2" w:after="0"/>
        <w:ind w:left="763" w:right="0" w:hanging="170"/>
        <w:jc w:val="left"/>
        <w:rPr>
          <w:sz w:val="20"/>
        </w:rPr>
      </w:pPr>
      <w:r>
        <w:rPr>
          <w:color w:val="231F20"/>
          <w:sz w:val="20"/>
        </w:rPr>
        <w:t>отсрочки или рассрочки по уплате налога на</w:t>
      </w:r>
      <w:r>
        <w:rPr>
          <w:color w:val="231F20"/>
          <w:spacing w:val="-8"/>
          <w:sz w:val="20"/>
        </w:rPr>
        <w:t> </w:t>
      </w:r>
      <w:r>
        <w:rPr>
          <w:color w:val="231F20"/>
          <w:sz w:val="20"/>
        </w:rPr>
        <w:t>прибыль;</w:t>
      </w:r>
    </w:p>
    <w:p>
      <w:pPr>
        <w:pStyle w:val="ListParagraph"/>
        <w:numPr>
          <w:ilvl w:val="0"/>
          <w:numId w:val="7"/>
        </w:numPr>
        <w:tabs>
          <w:tab w:pos="764" w:val="left" w:leader="none"/>
        </w:tabs>
        <w:spacing w:line="249" w:lineRule="auto" w:before="10" w:after="0"/>
        <w:ind w:left="763" w:right="301" w:hanging="170"/>
        <w:jc w:val="both"/>
        <w:rPr>
          <w:sz w:val="20"/>
        </w:rPr>
      </w:pPr>
      <w:r>
        <w:rPr>
          <w:color w:val="231F20"/>
          <w:sz w:val="20"/>
        </w:rPr>
        <w:t>применения</w:t>
      </w:r>
      <w:r>
        <w:rPr>
          <w:color w:val="231F20"/>
          <w:spacing w:val="-13"/>
          <w:sz w:val="20"/>
        </w:rPr>
        <w:t> </w:t>
      </w:r>
      <w:r>
        <w:rPr>
          <w:color w:val="231F20"/>
          <w:sz w:val="20"/>
        </w:rPr>
        <w:t>различных</w:t>
      </w:r>
      <w:r>
        <w:rPr>
          <w:color w:val="231F20"/>
          <w:spacing w:val="-13"/>
          <w:sz w:val="20"/>
        </w:rPr>
        <w:t> </w:t>
      </w:r>
      <w:r>
        <w:rPr>
          <w:color w:val="231F20"/>
          <w:sz w:val="20"/>
        </w:rPr>
        <w:t>правил</w:t>
      </w:r>
      <w:r>
        <w:rPr>
          <w:color w:val="231F20"/>
          <w:spacing w:val="-13"/>
          <w:sz w:val="20"/>
        </w:rPr>
        <w:t> </w:t>
      </w:r>
      <w:r>
        <w:rPr>
          <w:color w:val="231F20"/>
          <w:sz w:val="20"/>
        </w:rPr>
        <w:t>отражения</w:t>
      </w:r>
      <w:r>
        <w:rPr>
          <w:color w:val="231F20"/>
          <w:spacing w:val="-13"/>
          <w:sz w:val="20"/>
        </w:rPr>
        <w:t> </w:t>
      </w:r>
      <w:r>
        <w:rPr>
          <w:color w:val="231F20"/>
          <w:sz w:val="20"/>
        </w:rPr>
        <w:t>процентов,</w:t>
      </w:r>
      <w:r>
        <w:rPr>
          <w:color w:val="231F20"/>
          <w:spacing w:val="-13"/>
          <w:sz w:val="20"/>
        </w:rPr>
        <w:t> </w:t>
      </w:r>
      <w:r>
        <w:rPr>
          <w:color w:val="231F20"/>
          <w:sz w:val="20"/>
        </w:rPr>
        <w:t>уплачиваемых организацией</w:t>
      </w:r>
      <w:r>
        <w:rPr>
          <w:color w:val="231F20"/>
          <w:spacing w:val="-12"/>
          <w:sz w:val="20"/>
        </w:rPr>
        <w:t> </w:t>
      </w:r>
      <w:r>
        <w:rPr>
          <w:color w:val="231F20"/>
          <w:sz w:val="20"/>
        </w:rPr>
        <w:t>за</w:t>
      </w:r>
      <w:r>
        <w:rPr>
          <w:color w:val="231F20"/>
          <w:spacing w:val="-12"/>
          <w:sz w:val="20"/>
        </w:rPr>
        <w:t> </w:t>
      </w:r>
      <w:r>
        <w:rPr>
          <w:color w:val="231F20"/>
          <w:sz w:val="20"/>
        </w:rPr>
        <w:t>предоставление</w:t>
      </w:r>
      <w:r>
        <w:rPr>
          <w:color w:val="231F20"/>
          <w:spacing w:val="-12"/>
          <w:sz w:val="20"/>
        </w:rPr>
        <w:t> </w:t>
      </w:r>
      <w:r>
        <w:rPr>
          <w:color w:val="231F20"/>
          <w:sz w:val="20"/>
        </w:rPr>
        <w:t>ей</w:t>
      </w:r>
      <w:r>
        <w:rPr>
          <w:color w:val="231F20"/>
          <w:spacing w:val="-12"/>
          <w:sz w:val="20"/>
        </w:rPr>
        <w:t> </w:t>
      </w:r>
      <w:r>
        <w:rPr>
          <w:color w:val="231F20"/>
          <w:sz w:val="20"/>
        </w:rPr>
        <w:t>в</w:t>
      </w:r>
      <w:r>
        <w:rPr>
          <w:color w:val="231F20"/>
          <w:spacing w:val="-12"/>
          <w:sz w:val="20"/>
        </w:rPr>
        <w:t> </w:t>
      </w:r>
      <w:r>
        <w:rPr>
          <w:color w:val="231F20"/>
          <w:sz w:val="20"/>
        </w:rPr>
        <w:t>пользование</w:t>
      </w:r>
      <w:r>
        <w:rPr>
          <w:color w:val="231F20"/>
          <w:spacing w:val="-12"/>
          <w:sz w:val="20"/>
        </w:rPr>
        <w:t> </w:t>
      </w:r>
      <w:r>
        <w:rPr>
          <w:color w:val="231F20"/>
          <w:sz w:val="20"/>
        </w:rPr>
        <w:t>денежных</w:t>
      </w:r>
      <w:r>
        <w:rPr>
          <w:color w:val="231F20"/>
          <w:spacing w:val="-12"/>
          <w:sz w:val="20"/>
        </w:rPr>
        <w:t> </w:t>
      </w:r>
      <w:r>
        <w:rPr>
          <w:color w:val="231F20"/>
          <w:sz w:val="20"/>
        </w:rPr>
        <w:t>средств (кредитов, займов) для целей бухгалтерского учета и целей налого- обложения;</w:t>
      </w:r>
    </w:p>
    <w:p>
      <w:pPr>
        <w:pStyle w:val="ListParagraph"/>
        <w:numPr>
          <w:ilvl w:val="0"/>
          <w:numId w:val="7"/>
        </w:numPr>
        <w:tabs>
          <w:tab w:pos="764" w:val="left" w:leader="none"/>
        </w:tabs>
        <w:spacing w:line="240" w:lineRule="auto" w:before="4" w:after="0"/>
        <w:ind w:left="763" w:right="0" w:hanging="170"/>
        <w:jc w:val="left"/>
        <w:rPr>
          <w:sz w:val="20"/>
        </w:rPr>
      </w:pPr>
      <w:r>
        <w:rPr>
          <w:color w:val="231F20"/>
          <w:sz w:val="20"/>
        </w:rPr>
        <w:t>прочих аналогичных</w:t>
      </w:r>
      <w:r>
        <w:rPr>
          <w:color w:val="231F20"/>
          <w:spacing w:val="-2"/>
          <w:sz w:val="20"/>
        </w:rPr>
        <w:t> </w:t>
      </w:r>
      <w:r>
        <w:rPr>
          <w:color w:val="231F20"/>
          <w:sz w:val="20"/>
        </w:rPr>
        <w:t>различий.</w:t>
      </w:r>
    </w:p>
    <w:p>
      <w:pPr>
        <w:pStyle w:val="BodyText"/>
        <w:spacing w:line="249" w:lineRule="auto" w:before="10"/>
        <w:ind w:left="310" w:right="301" w:firstLine="283"/>
        <w:jc w:val="both"/>
      </w:pPr>
      <w:r>
        <w:rPr>
          <w:color w:val="231F20"/>
        </w:rPr>
        <w:t>Вычитаемые временные разницы при формировании налогооблагае- мой прибыли (убытка) приводят к образованию отложенного налога на прибыль, который должен уменьшить сумму налога на прибыль, подле- жащего уплате в бюджет в следующем (последующих) отчетном перио- де. При этом возникает понятие «отложенный налоговый актив» (ОНА = ВВР х Н</w:t>
      </w:r>
      <w:r>
        <w:rPr>
          <w:color w:val="231F20"/>
          <w:position w:val="-6"/>
          <w:sz w:val="11"/>
        </w:rPr>
        <w:t>пр</w:t>
      </w:r>
      <w:r>
        <w:rPr>
          <w:color w:val="231F20"/>
        </w:rPr>
        <w:t>)</w:t>
      </w:r>
    </w:p>
    <w:p>
      <w:pPr>
        <w:pStyle w:val="BodyText"/>
        <w:spacing w:line="184" w:lineRule="exact"/>
        <w:ind w:left="593"/>
      </w:pPr>
      <w:r>
        <w:rPr>
          <w:color w:val="231F20"/>
        </w:rPr>
        <w:t>В</w:t>
      </w:r>
      <w:r>
        <w:rPr>
          <w:color w:val="231F20"/>
          <w:spacing w:val="18"/>
        </w:rPr>
        <w:t> </w:t>
      </w:r>
      <w:r>
        <w:rPr>
          <w:color w:val="231F20"/>
        </w:rPr>
        <w:t>то</w:t>
      </w:r>
      <w:r>
        <w:rPr>
          <w:color w:val="231F20"/>
          <w:spacing w:val="19"/>
        </w:rPr>
        <w:t> </w:t>
      </w:r>
      <w:r>
        <w:rPr>
          <w:color w:val="231F20"/>
        </w:rPr>
        <w:t>же</w:t>
      </w:r>
      <w:r>
        <w:rPr>
          <w:color w:val="231F20"/>
          <w:spacing w:val="18"/>
        </w:rPr>
        <w:t> </w:t>
      </w:r>
      <w:r>
        <w:rPr>
          <w:color w:val="231F20"/>
        </w:rPr>
        <w:t>время</w:t>
      </w:r>
      <w:r>
        <w:rPr>
          <w:color w:val="231F20"/>
          <w:spacing w:val="19"/>
        </w:rPr>
        <w:t> </w:t>
      </w:r>
      <w:r>
        <w:rPr>
          <w:color w:val="231F20"/>
        </w:rPr>
        <w:t>налогооблагаемые</w:t>
      </w:r>
      <w:r>
        <w:rPr>
          <w:color w:val="231F20"/>
          <w:spacing w:val="19"/>
        </w:rPr>
        <w:t> </w:t>
      </w:r>
      <w:r>
        <w:rPr>
          <w:color w:val="231F20"/>
        </w:rPr>
        <w:t>временные</w:t>
      </w:r>
      <w:r>
        <w:rPr>
          <w:color w:val="231F20"/>
          <w:spacing w:val="18"/>
        </w:rPr>
        <w:t> </w:t>
      </w:r>
      <w:r>
        <w:rPr>
          <w:color w:val="231F20"/>
        </w:rPr>
        <w:t>разницы</w:t>
      </w:r>
      <w:r>
        <w:rPr>
          <w:color w:val="231F20"/>
          <w:spacing w:val="19"/>
        </w:rPr>
        <w:t> </w:t>
      </w:r>
      <w:r>
        <w:rPr>
          <w:color w:val="231F20"/>
        </w:rPr>
        <w:t>при</w:t>
      </w:r>
      <w:r>
        <w:rPr>
          <w:color w:val="231F20"/>
          <w:spacing w:val="19"/>
        </w:rPr>
        <w:t> </w:t>
      </w:r>
      <w:r>
        <w:rPr>
          <w:color w:val="231F20"/>
        </w:rPr>
        <w:t>формиро-</w:t>
      </w:r>
    </w:p>
    <w:p>
      <w:pPr>
        <w:pStyle w:val="BodyText"/>
        <w:spacing w:line="249" w:lineRule="auto" w:before="10"/>
        <w:ind w:left="310"/>
      </w:pPr>
      <w:r>
        <w:rPr>
          <w:color w:val="231F20"/>
        </w:rPr>
        <w:t>вании налогооблагаемой прибыли (убытка) приводят к образованию от- ложенного налога на прибыль, который должен увеличить сумму</w:t>
      </w:r>
      <w:r>
        <w:rPr>
          <w:color w:val="231F20"/>
          <w:spacing w:val="45"/>
        </w:rPr>
        <w:t> </w:t>
      </w:r>
      <w:r>
        <w:rPr>
          <w:color w:val="231F20"/>
        </w:rPr>
        <w:t>налога</w:t>
      </w:r>
    </w:p>
    <w:p>
      <w:pPr>
        <w:spacing w:after="0" w:line="249" w:lineRule="auto"/>
        <w:sectPr>
          <w:pgSz w:w="8110" w:h="11340"/>
          <w:pgMar w:header="0" w:footer="803" w:top="720" w:bottom="1000" w:left="540" w:right="660"/>
        </w:sectPr>
      </w:pPr>
    </w:p>
    <w:p>
      <w:pPr>
        <w:pStyle w:val="BodyText"/>
        <w:spacing w:line="249" w:lineRule="auto" w:before="63"/>
        <w:ind w:left="423" w:right="188"/>
        <w:jc w:val="both"/>
      </w:pPr>
      <w:r>
        <w:rPr>
          <w:color w:val="231F20"/>
        </w:rPr>
        <w:t>на</w:t>
      </w:r>
      <w:r>
        <w:rPr>
          <w:color w:val="231F20"/>
          <w:spacing w:val="-11"/>
        </w:rPr>
        <w:t> </w:t>
      </w:r>
      <w:r>
        <w:rPr>
          <w:color w:val="231F20"/>
        </w:rPr>
        <w:t>прибыль,</w:t>
      </w:r>
      <w:r>
        <w:rPr>
          <w:color w:val="231F20"/>
          <w:spacing w:val="-11"/>
        </w:rPr>
        <w:t> </w:t>
      </w:r>
      <w:r>
        <w:rPr>
          <w:color w:val="231F20"/>
        </w:rPr>
        <w:t>подлежащего</w:t>
      </w:r>
      <w:r>
        <w:rPr>
          <w:color w:val="231F20"/>
          <w:spacing w:val="-11"/>
        </w:rPr>
        <w:t> </w:t>
      </w:r>
      <w:r>
        <w:rPr>
          <w:color w:val="231F20"/>
        </w:rPr>
        <w:t>уплате</w:t>
      </w:r>
      <w:r>
        <w:rPr>
          <w:color w:val="231F20"/>
          <w:spacing w:val="-11"/>
        </w:rPr>
        <w:t> </w:t>
      </w:r>
      <w:r>
        <w:rPr>
          <w:color w:val="231F20"/>
        </w:rPr>
        <w:t>в</w:t>
      </w:r>
      <w:r>
        <w:rPr>
          <w:color w:val="231F20"/>
          <w:spacing w:val="-11"/>
        </w:rPr>
        <w:t> </w:t>
      </w:r>
      <w:r>
        <w:rPr>
          <w:color w:val="231F20"/>
        </w:rPr>
        <w:t>бюджет</w:t>
      </w:r>
      <w:r>
        <w:rPr>
          <w:color w:val="231F20"/>
          <w:spacing w:val="-11"/>
        </w:rPr>
        <w:t> </w:t>
      </w:r>
      <w:r>
        <w:rPr>
          <w:color w:val="231F20"/>
        </w:rPr>
        <w:t>в</w:t>
      </w:r>
      <w:r>
        <w:rPr>
          <w:color w:val="231F20"/>
          <w:spacing w:val="-11"/>
        </w:rPr>
        <w:t> </w:t>
      </w:r>
      <w:r>
        <w:rPr>
          <w:color w:val="231F20"/>
        </w:rPr>
        <w:t>следующем</w:t>
      </w:r>
      <w:r>
        <w:rPr>
          <w:color w:val="231F20"/>
          <w:spacing w:val="-11"/>
        </w:rPr>
        <w:t> </w:t>
      </w:r>
      <w:r>
        <w:rPr>
          <w:color w:val="231F20"/>
        </w:rPr>
        <w:t>за</w:t>
      </w:r>
      <w:r>
        <w:rPr>
          <w:color w:val="231F20"/>
          <w:spacing w:val="-11"/>
        </w:rPr>
        <w:t> </w:t>
      </w:r>
      <w:r>
        <w:rPr>
          <w:color w:val="231F20"/>
        </w:rPr>
        <w:t>отчетным</w:t>
      </w:r>
      <w:r>
        <w:rPr>
          <w:color w:val="231F20"/>
          <w:spacing w:val="-11"/>
        </w:rPr>
        <w:t> </w:t>
      </w:r>
      <w:r>
        <w:rPr>
          <w:color w:val="231F20"/>
        </w:rPr>
        <w:t>или в последующих отчетных периодах. При этом возникает понятие «отло- женное налоговое обязательство» (ОНО = НВР х</w:t>
      </w:r>
      <w:r>
        <w:rPr>
          <w:color w:val="231F20"/>
          <w:spacing w:val="-3"/>
        </w:rPr>
        <w:t> </w:t>
      </w:r>
      <w:r>
        <w:rPr>
          <w:color w:val="231F20"/>
        </w:rPr>
        <w:t>Н</w:t>
      </w:r>
      <w:r>
        <w:rPr>
          <w:color w:val="231F20"/>
          <w:position w:val="-6"/>
          <w:sz w:val="11"/>
        </w:rPr>
        <w:t>пр</w:t>
      </w:r>
      <w:r>
        <w:rPr>
          <w:color w:val="231F20"/>
        </w:rPr>
        <w:t>).</w:t>
      </w:r>
    </w:p>
    <w:p>
      <w:pPr>
        <w:pStyle w:val="BodyText"/>
        <w:spacing w:line="182" w:lineRule="exact"/>
        <w:ind w:left="707"/>
      </w:pPr>
      <w:r>
        <w:rPr>
          <w:color w:val="231F20"/>
        </w:rPr>
        <w:t>Способы отражения постоянных и временных разниц в бухгалтерском</w:t>
      </w:r>
    </w:p>
    <w:p>
      <w:pPr>
        <w:pStyle w:val="BodyText"/>
        <w:spacing w:before="10"/>
        <w:ind w:left="423"/>
      </w:pPr>
      <w:r>
        <w:rPr>
          <w:color w:val="231F20"/>
        </w:rPr>
        <w:t>учете приведены в таблице 19.</w:t>
      </w:r>
    </w:p>
    <w:p>
      <w:pPr>
        <w:pStyle w:val="BodyText"/>
        <w:spacing w:before="9"/>
        <w:rPr>
          <w:sz w:val="21"/>
        </w:rPr>
      </w:pPr>
    </w:p>
    <w:p>
      <w:pPr>
        <w:spacing w:line="249" w:lineRule="auto" w:before="0"/>
        <w:ind w:left="2580" w:right="799" w:hanging="1531"/>
        <w:jc w:val="left"/>
        <w:rPr>
          <w:i/>
          <w:sz w:val="20"/>
        </w:rPr>
      </w:pPr>
      <w:r>
        <w:rPr>
          <w:i/>
          <w:color w:val="231F20"/>
          <w:sz w:val="20"/>
        </w:rPr>
        <w:t>Таблица 19 – Отражение постоянных и временных разниц </w:t>
      </w:r>
      <w:r>
        <w:rPr>
          <w:i/>
          <w:color w:val="231F20"/>
          <w:sz w:val="20"/>
        </w:rPr>
        <w:t>в бухгалтерском</w:t>
      </w:r>
      <w:r>
        <w:rPr>
          <w:i/>
          <w:color w:val="231F20"/>
          <w:spacing w:val="-1"/>
          <w:sz w:val="20"/>
        </w:rPr>
        <w:t> </w:t>
      </w:r>
      <w:r>
        <w:rPr>
          <w:i/>
          <w:color w:val="231F20"/>
          <w:sz w:val="20"/>
        </w:rPr>
        <w:t>учете</w:t>
      </w:r>
    </w:p>
    <w:p>
      <w:pPr>
        <w:pStyle w:val="BodyText"/>
        <w:spacing w:before="4"/>
        <w:rPr>
          <w:i/>
          <w:sz w:val="23"/>
        </w:rPr>
      </w:pPr>
    </w:p>
    <w:tbl>
      <w:tblPr>
        <w:tblW w:w="0" w:type="auto"/>
        <w:jc w:val="left"/>
        <w:tblInd w:w="4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68"/>
        <w:gridCol w:w="1568"/>
        <w:gridCol w:w="1568"/>
        <w:gridCol w:w="1568"/>
      </w:tblGrid>
      <w:tr>
        <w:trPr>
          <w:trHeight w:val="288" w:hRule="atLeast"/>
        </w:trPr>
        <w:tc>
          <w:tcPr>
            <w:tcW w:w="3136" w:type="dxa"/>
            <w:gridSpan w:val="2"/>
          </w:tcPr>
          <w:p>
            <w:pPr>
              <w:pStyle w:val="TableParagraph"/>
              <w:spacing w:before="27"/>
              <w:ind w:left="628"/>
              <w:rPr>
                <w:sz w:val="20"/>
              </w:rPr>
            </w:pPr>
            <w:r>
              <w:rPr>
                <w:color w:val="231F20"/>
                <w:sz w:val="20"/>
              </w:rPr>
              <w:t>Постоянные разницы:</w:t>
            </w:r>
          </w:p>
        </w:tc>
        <w:tc>
          <w:tcPr>
            <w:tcW w:w="3136" w:type="dxa"/>
            <w:gridSpan w:val="2"/>
          </w:tcPr>
          <w:p>
            <w:pPr>
              <w:pStyle w:val="TableParagraph"/>
              <w:spacing w:before="27"/>
              <w:ind w:left="666"/>
              <w:rPr>
                <w:sz w:val="20"/>
              </w:rPr>
            </w:pPr>
            <w:r>
              <w:rPr>
                <w:color w:val="231F20"/>
                <w:sz w:val="20"/>
              </w:rPr>
              <w:t>Временные разницы:</w:t>
            </w:r>
          </w:p>
        </w:tc>
      </w:tr>
      <w:tr>
        <w:trPr>
          <w:trHeight w:val="768" w:hRule="atLeast"/>
        </w:trPr>
        <w:tc>
          <w:tcPr>
            <w:tcW w:w="1568" w:type="dxa"/>
          </w:tcPr>
          <w:p>
            <w:pPr>
              <w:pStyle w:val="TableParagraph"/>
              <w:spacing w:line="249" w:lineRule="auto" w:before="27"/>
              <w:ind w:left="93" w:right="81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Постоянный на- лого вый актив (ПНА)</w:t>
            </w:r>
          </w:p>
        </w:tc>
        <w:tc>
          <w:tcPr>
            <w:tcW w:w="1568" w:type="dxa"/>
          </w:tcPr>
          <w:p>
            <w:pPr>
              <w:pStyle w:val="TableParagraph"/>
              <w:spacing w:line="249" w:lineRule="auto" w:before="27"/>
              <w:ind w:left="107" w:right="94" w:firstLine="13"/>
              <w:jc w:val="both"/>
              <w:rPr>
                <w:sz w:val="20"/>
              </w:rPr>
            </w:pPr>
            <w:r>
              <w:rPr>
                <w:color w:val="231F20"/>
                <w:sz w:val="20"/>
              </w:rPr>
              <w:t>Постоянное на- логовое обяза- тельство (ПНО)</w:t>
            </w:r>
          </w:p>
        </w:tc>
        <w:tc>
          <w:tcPr>
            <w:tcW w:w="1568" w:type="dxa"/>
          </w:tcPr>
          <w:p>
            <w:pPr>
              <w:pStyle w:val="TableParagraph"/>
              <w:spacing w:line="249" w:lineRule="auto" w:before="27"/>
              <w:ind w:left="93" w:right="81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Отложенный нало говый актив (ОНА)</w:t>
            </w:r>
          </w:p>
        </w:tc>
        <w:tc>
          <w:tcPr>
            <w:tcW w:w="1568" w:type="dxa"/>
          </w:tcPr>
          <w:p>
            <w:pPr>
              <w:pStyle w:val="TableParagraph"/>
              <w:spacing w:line="249" w:lineRule="auto" w:before="27"/>
              <w:ind w:left="127" w:right="113" w:hanging="1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Отложенный налоговый пас- сив (ОНО)</w:t>
            </w:r>
          </w:p>
        </w:tc>
      </w:tr>
      <w:tr>
        <w:trPr>
          <w:trHeight w:val="1488" w:hRule="atLeast"/>
        </w:trPr>
        <w:tc>
          <w:tcPr>
            <w:tcW w:w="1568" w:type="dxa"/>
          </w:tcPr>
          <w:p>
            <w:pPr>
              <w:pStyle w:val="TableParagraph"/>
              <w:spacing w:line="249" w:lineRule="auto" w:before="27"/>
              <w:ind w:left="93" w:right="81"/>
              <w:jc w:val="center"/>
              <w:rPr>
                <w:i/>
                <w:sz w:val="20"/>
              </w:rPr>
            </w:pPr>
            <w:r>
              <w:rPr>
                <w:i/>
                <w:color w:val="231F20"/>
                <w:spacing w:val="-1"/>
                <w:sz w:val="20"/>
                <w:u w:val="single" w:color="231F20"/>
              </w:rPr>
              <w:t>Отчетный</w:t>
            </w:r>
            <w:r>
              <w:rPr>
                <w:i/>
                <w:color w:val="231F20"/>
                <w:spacing w:val="-1"/>
                <w:sz w:val="20"/>
              </w:rPr>
              <w:t> </w:t>
            </w:r>
            <w:r>
              <w:rPr>
                <w:i/>
                <w:color w:val="231F20"/>
                <w:sz w:val="20"/>
                <w:u w:val="single" w:color="231F20"/>
              </w:rPr>
              <w:t>период</w:t>
            </w:r>
          </w:p>
          <w:p>
            <w:pPr>
              <w:pStyle w:val="TableParagraph"/>
              <w:rPr>
                <w:i/>
                <w:sz w:val="21"/>
              </w:rPr>
            </w:pPr>
          </w:p>
          <w:p>
            <w:pPr>
              <w:pStyle w:val="TableParagraph"/>
              <w:ind w:left="80"/>
              <w:rPr>
                <w:i/>
                <w:sz w:val="20"/>
              </w:rPr>
            </w:pPr>
            <w:r>
              <w:rPr>
                <w:i/>
                <w:color w:val="231F20"/>
                <w:sz w:val="20"/>
              </w:rPr>
              <w:t>Признание:</w:t>
            </w:r>
          </w:p>
          <w:p>
            <w:pPr>
              <w:pStyle w:val="TableParagraph"/>
              <w:spacing w:before="10"/>
              <w:ind w:left="51" w:right="215"/>
              <w:jc w:val="center"/>
              <w:rPr>
                <w:i/>
                <w:sz w:val="20"/>
              </w:rPr>
            </w:pPr>
            <w:r>
              <w:rPr>
                <w:i/>
                <w:color w:val="231F20"/>
                <w:sz w:val="20"/>
              </w:rPr>
              <w:t>Д-т 68 К-т 99</w:t>
            </w:r>
          </w:p>
        </w:tc>
        <w:tc>
          <w:tcPr>
            <w:tcW w:w="1568" w:type="dxa"/>
          </w:tcPr>
          <w:p>
            <w:pPr>
              <w:pStyle w:val="TableParagraph"/>
              <w:spacing w:line="249" w:lineRule="auto" w:before="27"/>
              <w:ind w:left="93" w:right="81"/>
              <w:jc w:val="center"/>
              <w:rPr>
                <w:i/>
                <w:sz w:val="20"/>
              </w:rPr>
            </w:pPr>
            <w:r>
              <w:rPr>
                <w:i/>
                <w:color w:val="231F20"/>
                <w:spacing w:val="-1"/>
                <w:sz w:val="20"/>
                <w:u w:val="single" w:color="231F20"/>
              </w:rPr>
              <w:t>Отчетный</w:t>
            </w:r>
            <w:r>
              <w:rPr>
                <w:i/>
                <w:color w:val="231F20"/>
                <w:spacing w:val="-1"/>
                <w:sz w:val="20"/>
              </w:rPr>
              <w:t> </w:t>
            </w:r>
            <w:r>
              <w:rPr>
                <w:i/>
                <w:color w:val="231F20"/>
                <w:sz w:val="20"/>
                <w:u w:val="single" w:color="231F20"/>
              </w:rPr>
              <w:t>период</w:t>
            </w:r>
          </w:p>
          <w:p>
            <w:pPr>
              <w:pStyle w:val="TableParagraph"/>
              <w:rPr>
                <w:i/>
                <w:sz w:val="21"/>
              </w:rPr>
            </w:pPr>
          </w:p>
          <w:p>
            <w:pPr>
              <w:pStyle w:val="TableParagraph"/>
              <w:ind w:left="80"/>
              <w:rPr>
                <w:i/>
                <w:sz w:val="20"/>
              </w:rPr>
            </w:pPr>
            <w:r>
              <w:rPr>
                <w:i/>
                <w:color w:val="231F20"/>
                <w:sz w:val="20"/>
              </w:rPr>
              <w:t>Признание:</w:t>
            </w:r>
          </w:p>
          <w:p>
            <w:pPr>
              <w:pStyle w:val="TableParagraph"/>
              <w:spacing w:before="10"/>
              <w:ind w:left="52" w:right="215"/>
              <w:jc w:val="center"/>
              <w:rPr>
                <w:i/>
                <w:sz w:val="20"/>
              </w:rPr>
            </w:pPr>
            <w:r>
              <w:rPr>
                <w:i/>
                <w:color w:val="231F20"/>
                <w:sz w:val="20"/>
              </w:rPr>
              <w:t>Д-т 99 К-т 68</w:t>
            </w:r>
          </w:p>
        </w:tc>
        <w:tc>
          <w:tcPr>
            <w:tcW w:w="1568" w:type="dxa"/>
          </w:tcPr>
          <w:p>
            <w:pPr>
              <w:pStyle w:val="TableParagraph"/>
              <w:spacing w:line="249" w:lineRule="auto" w:before="27"/>
              <w:ind w:left="93" w:right="80"/>
              <w:jc w:val="center"/>
              <w:rPr>
                <w:i/>
                <w:sz w:val="20"/>
              </w:rPr>
            </w:pPr>
            <w:r>
              <w:rPr>
                <w:i/>
                <w:color w:val="231F20"/>
                <w:spacing w:val="-1"/>
                <w:sz w:val="20"/>
                <w:u w:val="single" w:color="231F20"/>
              </w:rPr>
              <w:t>Отчетный</w:t>
            </w:r>
            <w:r>
              <w:rPr>
                <w:i/>
                <w:color w:val="231F20"/>
                <w:spacing w:val="-1"/>
                <w:sz w:val="20"/>
              </w:rPr>
              <w:t> </w:t>
            </w:r>
            <w:r>
              <w:rPr>
                <w:i/>
                <w:color w:val="231F20"/>
                <w:sz w:val="20"/>
                <w:u w:val="single" w:color="231F20"/>
              </w:rPr>
              <w:t>период</w:t>
            </w:r>
          </w:p>
          <w:p>
            <w:pPr>
              <w:pStyle w:val="TableParagraph"/>
              <w:spacing w:before="2"/>
              <w:ind w:left="80"/>
              <w:rPr>
                <w:i/>
                <w:sz w:val="20"/>
              </w:rPr>
            </w:pPr>
            <w:r>
              <w:rPr>
                <w:i/>
                <w:color w:val="231F20"/>
                <w:sz w:val="20"/>
              </w:rPr>
              <w:t>Признание:</w:t>
            </w:r>
          </w:p>
          <w:p>
            <w:pPr>
              <w:pStyle w:val="TableParagraph"/>
              <w:spacing w:before="10"/>
              <w:ind w:left="80"/>
              <w:rPr>
                <w:i/>
                <w:sz w:val="20"/>
              </w:rPr>
            </w:pPr>
            <w:r>
              <w:rPr>
                <w:i/>
                <w:color w:val="231F20"/>
                <w:sz w:val="20"/>
              </w:rPr>
              <w:t>Д-т 09 К-т 68</w:t>
            </w:r>
          </w:p>
          <w:p>
            <w:pPr>
              <w:pStyle w:val="TableParagraph"/>
              <w:spacing w:before="10"/>
              <w:ind w:left="80"/>
              <w:rPr>
                <w:i/>
                <w:sz w:val="20"/>
              </w:rPr>
            </w:pPr>
            <w:r>
              <w:rPr>
                <w:i/>
                <w:color w:val="231F20"/>
                <w:sz w:val="20"/>
              </w:rPr>
              <w:t>Погашение:</w:t>
            </w:r>
          </w:p>
          <w:p>
            <w:pPr>
              <w:pStyle w:val="TableParagraph"/>
              <w:spacing w:before="10"/>
              <w:ind w:left="80"/>
              <w:rPr>
                <w:i/>
                <w:sz w:val="20"/>
              </w:rPr>
            </w:pPr>
            <w:r>
              <w:rPr>
                <w:i/>
                <w:color w:val="231F20"/>
                <w:sz w:val="20"/>
              </w:rPr>
              <w:t>Д-т 68 К-т 09</w:t>
            </w:r>
          </w:p>
        </w:tc>
        <w:tc>
          <w:tcPr>
            <w:tcW w:w="1568" w:type="dxa"/>
          </w:tcPr>
          <w:p>
            <w:pPr>
              <w:pStyle w:val="TableParagraph"/>
              <w:spacing w:line="249" w:lineRule="auto" w:before="27"/>
              <w:ind w:left="93" w:right="80"/>
              <w:jc w:val="center"/>
              <w:rPr>
                <w:i/>
                <w:sz w:val="20"/>
              </w:rPr>
            </w:pPr>
            <w:r>
              <w:rPr>
                <w:i/>
                <w:color w:val="231F20"/>
                <w:spacing w:val="-1"/>
                <w:sz w:val="20"/>
                <w:u w:val="single" w:color="231F20"/>
              </w:rPr>
              <w:t>Отчетный</w:t>
            </w:r>
            <w:r>
              <w:rPr>
                <w:i/>
                <w:color w:val="231F20"/>
                <w:spacing w:val="-1"/>
                <w:sz w:val="20"/>
              </w:rPr>
              <w:t> </w:t>
            </w:r>
            <w:r>
              <w:rPr>
                <w:i/>
                <w:color w:val="231F20"/>
                <w:sz w:val="20"/>
                <w:u w:val="single" w:color="231F20"/>
              </w:rPr>
              <w:t>период</w:t>
            </w:r>
          </w:p>
          <w:p>
            <w:pPr>
              <w:pStyle w:val="TableParagraph"/>
              <w:spacing w:before="2"/>
              <w:ind w:left="80"/>
              <w:rPr>
                <w:i/>
                <w:sz w:val="20"/>
              </w:rPr>
            </w:pPr>
            <w:r>
              <w:rPr>
                <w:i/>
                <w:color w:val="231F20"/>
                <w:sz w:val="20"/>
              </w:rPr>
              <w:t>Признание:</w:t>
            </w:r>
          </w:p>
          <w:p>
            <w:pPr>
              <w:pStyle w:val="TableParagraph"/>
              <w:spacing w:before="10"/>
              <w:ind w:left="80"/>
              <w:rPr>
                <w:i/>
                <w:sz w:val="20"/>
              </w:rPr>
            </w:pPr>
            <w:r>
              <w:rPr>
                <w:i/>
                <w:color w:val="231F20"/>
                <w:sz w:val="20"/>
              </w:rPr>
              <w:t>Д-т 68 К-т 77</w:t>
            </w:r>
          </w:p>
          <w:p>
            <w:pPr>
              <w:pStyle w:val="TableParagraph"/>
              <w:spacing w:before="10"/>
              <w:ind w:left="80"/>
              <w:rPr>
                <w:i/>
                <w:sz w:val="20"/>
              </w:rPr>
            </w:pPr>
            <w:r>
              <w:rPr>
                <w:i/>
                <w:color w:val="231F20"/>
                <w:sz w:val="20"/>
              </w:rPr>
              <w:t>Погашение:</w:t>
            </w:r>
          </w:p>
          <w:p>
            <w:pPr>
              <w:pStyle w:val="TableParagraph"/>
              <w:spacing w:before="10"/>
              <w:ind w:left="130"/>
              <w:rPr>
                <w:i/>
                <w:sz w:val="20"/>
              </w:rPr>
            </w:pPr>
            <w:r>
              <w:rPr>
                <w:i/>
                <w:color w:val="231F20"/>
                <w:sz w:val="20"/>
              </w:rPr>
              <w:t>Д-т 77 К-т 68</w:t>
            </w:r>
          </w:p>
        </w:tc>
      </w:tr>
      <w:tr>
        <w:trPr>
          <w:trHeight w:val="528" w:hRule="atLeast"/>
        </w:trPr>
        <w:tc>
          <w:tcPr>
            <w:tcW w:w="6272" w:type="dxa"/>
            <w:gridSpan w:val="4"/>
          </w:tcPr>
          <w:p>
            <w:pPr>
              <w:pStyle w:val="TableParagraph"/>
              <w:spacing w:line="249" w:lineRule="auto" w:before="27"/>
              <w:ind w:left="1204" w:right="799" w:hanging="1125"/>
              <w:rPr>
                <w:sz w:val="20"/>
              </w:rPr>
            </w:pPr>
            <w:r>
              <w:rPr>
                <w:color w:val="231F20"/>
                <w:sz w:val="20"/>
              </w:rPr>
              <w:t>Расчет текущего налога на прибыль (ТНП) отчетного периода: ТНП = УР (УД) + ПНО – ПНА + ОНА - ОНО</w:t>
            </w:r>
          </w:p>
        </w:tc>
      </w:tr>
    </w:tbl>
    <w:p>
      <w:pPr>
        <w:pStyle w:val="BodyText"/>
        <w:spacing w:before="6"/>
        <w:rPr>
          <w:i/>
          <w:sz w:val="18"/>
        </w:rPr>
      </w:pPr>
    </w:p>
    <w:p>
      <w:pPr>
        <w:pStyle w:val="BodyText"/>
        <w:spacing w:line="249" w:lineRule="auto"/>
        <w:ind w:left="423" w:right="188" w:firstLine="283"/>
        <w:jc w:val="both"/>
      </w:pPr>
      <w:r>
        <w:rPr>
          <w:color w:val="231F20"/>
        </w:rPr>
        <w:t>Сумма налога на прибыль, определяемая исходя из бухгалтерской прибыли (убытка) и отраженная в бухгалтерском учете независимо от суммы налогооблагаемой прибыли (убытка), является условным расхо- дом (условным доходом) по налогу на</w:t>
      </w:r>
      <w:r>
        <w:rPr>
          <w:color w:val="231F20"/>
          <w:spacing w:val="-5"/>
        </w:rPr>
        <w:t> </w:t>
      </w:r>
      <w:r>
        <w:rPr>
          <w:color w:val="231F20"/>
        </w:rPr>
        <w:t>прибыль.</w:t>
      </w:r>
    </w:p>
    <w:p>
      <w:pPr>
        <w:pStyle w:val="BodyText"/>
        <w:spacing w:line="206" w:lineRule="auto" w:before="22"/>
        <w:ind w:left="707"/>
      </w:pPr>
      <w:r>
        <w:rPr>
          <w:color w:val="231F20"/>
        </w:rPr>
        <w:t>Условный расход (доход) = Бухгалтерская прибыль (убыток) х Н</w:t>
      </w:r>
      <w:r>
        <w:rPr>
          <w:color w:val="231F20"/>
          <w:position w:val="-6"/>
          <w:sz w:val="11"/>
        </w:rPr>
        <w:t>пр </w:t>
      </w:r>
      <w:r>
        <w:rPr>
          <w:color w:val="231F20"/>
        </w:rPr>
        <w:t>Различия, возникшие по данным бухгалтерского и налогового учета в</w:t>
      </w:r>
    </w:p>
    <w:p>
      <w:pPr>
        <w:pStyle w:val="BodyText"/>
        <w:spacing w:line="249" w:lineRule="auto" w:before="15"/>
        <w:ind w:left="423" w:right="188"/>
        <w:jc w:val="both"/>
      </w:pPr>
      <w:r>
        <w:rPr>
          <w:color w:val="231F20"/>
        </w:rPr>
        <w:t>отчетном периоде приведены в таблице 20, а учетные записи по отраже- нию расчетов по налогу на прибыль в таблице 21.</w:t>
      </w:r>
    </w:p>
    <w:p>
      <w:pPr>
        <w:pStyle w:val="BodyText"/>
        <w:rPr>
          <w:sz w:val="21"/>
        </w:rPr>
      </w:pPr>
    </w:p>
    <w:p>
      <w:pPr>
        <w:spacing w:before="0"/>
        <w:ind w:left="707" w:right="0" w:firstLine="0"/>
        <w:jc w:val="left"/>
        <w:rPr>
          <w:i/>
          <w:sz w:val="20"/>
        </w:rPr>
      </w:pPr>
      <w:r>
        <w:rPr>
          <w:i/>
          <w:color w:val="231F20"/>
          <w:sz w:val="20"/>
        </w:rPr>
        <w:t>Задание для самостоятельной работы студентов</w:t>
      </w:r>
    </w:p>
    <w:p>
      <w:pPr>
        <w:pStyle w:val="BodyText"/>
        <w:spacing w:line="249" w:lineRule="auto" w:before="10"/>
        <w:ind w:left="423" w:right="188" w:firstLine="283"/>
        <w:jc w:val="both"/>
      </w:pPr>
      <w:r>
        <w:rPr>
          <w:color w:val="231F20"/>
        </w:rPr>
        <w:t>По данным бухгалтерского учета ООО «Мой дом» за декабрь соста- вить регистры налогового учета, рассчитать налоговую базу по налогу на прибыль и определить величину текущего налога на прибыль.</w:t>
      </w:r>
    </w:p>
    <w:p>
      <w:pPr>
        <w:spacing w:after="0" w:line="249" w:lineRule="auto"/>
        <w:jc w:val="both"/>
        <w:sectPr>
          <w:footerReference w:type="default" r:id="rId10"/>
          <w:pgSz w:w="8110" w:h="11340"/>
          <w:pgMar w:footer="0" w:header="0" w:top="720" w:bottom="280" w:left="540" w:right="660"/>
        </w:sectPr>
      </w:pPr>
    </w:p>
    <w:p>
      <w:pPr>
        <w:spacing w:before="75"/>
        <w:ind w:left="1037" w:right="0" w:firstLine="0"/>
        <w:jc w:val="left"/>
        <w:rPr>
          <w:i/>
          <w:sz w:val="20"/>
        </w:rPr>
      </w:pPr>
      <w:r>
        <w:rPr/>
        <w:pict>
          <v:shape style="position:absolute;margin-left:38.092316pt;margin-top:197.138pt;width:13.1pt;height:12pt;mso-position-horizontal-relative:page;mso-position-vertical-relative:page;z-index:1192" type="#_x0000_t202" filled="false" stroked="false">
            <v:textbox inset="0,0,0,0" style="layout-flow:vertical">
              <w:txbxContent>
                <w:p>
                  <w:pPr>
                    <w:pStyle w:val="BodyText"/>
                    <w:spacing w:before="11"/>
                    <w:ind w:left="20"/>
                  </w:pPr>
                  <w:r>
                    <w:rPr>
                      <w:color w:val="231F20"/>
                    </w:rPr>
                    <w:t>38</w:t>
                  </w:r>
                </w:p>
              </w:txbxContent>
            </v:textbox>
            <w10:wrap type="none"/>
          </v:shape>
        </w:pict>
      </w:r>
      <w:r>
        <w:rPr>
          <w:i/>
          <w:color w:val="231F20"/>
          <w:sz w:val="20"/>
        </w:rPr>
        <w:t>Таблица 20 – Расчет показателей бухгалтерского и налогового учета ООО «Мой Дом»</w:t>
      </w:r>
    </w:p>
    <w:p>
      <w:pPr>
        <w:pStyle w:val="BodyText"/>
        <w:spacing w:before="1"/>
        <w:rPr>
          <w:i/>
          <w:sz w:val="24"/>
        </w:rPr>
      </w:pPr>
    </w:p>
    <w:tbl>
      <w:tblPr>
        <w:tblW w:w="0" w:type="auto"/>
        <w:jc w:val="left"/>
        <w:tblInd w:w="121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581"/>
        <w:gridCol w:w="751"/>
        <w:gridCol w:w="627"/>
        <w:gridCol w:w="627"/>
        <w:gridCol w:w="627"/>
        <w:gridCol w:w="627"/>
        <w:gridCol w:w="627"/>
        <w:gridCol w:w="627"/>
        <w:gridCol w:w="627"/>
        <w:gridCol w:w="627"/>
      </w:tblGrid>
      <w:tr>
        <w:trPr>
          <w:trHeight w:val="283" w:hRule="atLeast"/>
        </w:trPr>
        <w:tc>
          <w:tcPr>
            <w:tcW w:w="3581" w:type="dxa"/>
            <w:vMerge w:val="restart"/>
            <w:tcBorders>
              <w:left w:val="single" w:sz="6" w:space="0" w:color="231F20"/>
            </w:tcBorders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154"/>
              <w:ind w:left="1079"/>
              <w:rPr>
                <w:sz w:val="20"/>
              </w:rPr>
            </w:pPr>
            <w:r>
              <w:rPr>
                <w:color w:val="231F20"/>
                <w:sz w:val="20"/>
              </w:rPr>
              <w:t>Показатель, руб.</w:t>
            </w:r>
          </w:p>
        </w:tc>
        <w:tc>
          <w:tcPr>
            <w:tcW w:w="751" w:type="dxa"/>
            <w:vMerge w:val="restart"/>
            <w:textDirection w:val="btLr"/>
          </w:tcPr>
          <w:p>
            <w:pPr>
              <w:pStyle w:val="TableParagraph"/>
              <w:spacing w:before="5"/>
              <w:rPr>
                <w:i/>
                <w:sz w:val="22"/>
              </w:rPr>
            </w:pPr>
          </w:p>
          <w:p>
            <w:pPr>
              <w:pStyle w:val="TableParagraph"/>
              <w:ind w:left="356"/>
              <w:rPr>
                <w:sz w:val="20"/>
              </w:rPr>
            </w:pPr>
            <w:r>
              <w:rPr>
                <w:color w:val="231F20"/>
                <w:sz w:val="20"/>
              </w:rPr>
              <w:t>Сумма по данным бухучета</w:t>
            </w:r>
          </w:p>
        </w:tc>
        <w:tc>
          <w:tcPr>
            <w:tcW w:w="627" w:type="dxa"/>
            <w:vMerge w:val="restart"/>
            <w:textDirection w:val="btLr"/>
          </w:tcPr>
          <w:p>
            <w:pPr>
              <w:pStyle w:val="TableParagraph"/>
              <w:spacing w:line="249" w:lineRule="auto" w:before="76"/>
              <w:ind w:left="1306" w:right="258" w:hanging="1044"/>
              <w:rPr>
                <w:sz w:val="20"/>
              </w:rPr>
            </w:pPr>
            <w:r>
              <w:rPr>
                <w:color w:val="231F20"/>
                <w:sz w:val="20"/>
              </w:rPr>
              <w:t>Сумма по данным налогового</w:t>
            </w:r>
            <w:r>
              <w:rPr>
                <w:color w:val="231F20"/>
                <w:spacing w:val="-7"/>
                <w:sz w:val="20"/>
              </w:rPr>
              <w:t> </w:t>
            </w:r>
            <w:r>
              <w:rPr>
                <w:color w:val="231F20"/>
                <w:sz w:val="20"/>
              </w:rPr>
              <w:t>учета</w:t>
            </w:r>
          </w:p>
        </w:tc>
        <w:tc>
          <w:tcPr>
            <w:tcW w:w="1881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TableParagraph"/>
              <w:spacing w:before="24"/>
              <w:ind w:left="596"/>
              <w:rPr>
                <w:sz w:val="20"/>
              </w:rPr>
            </w:pPr>
            <w:r>
              <w:rPr>
                <w:color w:val="231F20"/>
                <w:sz w:val="20"/>
              </w:rPr>
              <w:t>Разница</w:t>
            </w:r>
          </w:p>
        </w:tc>
        <w:tc>
          <w:tcPr>
            <w:tcW w:w="2508" w:type="dxa"/>
            <w:gridSpan w:val="4"/>
          </w:tcPr>
          <w:p>
            <w:pPr>
              <w:pStyle w:val="TableParagraph"/>
              <w:spacing w:before="24"/>
              <w:ind w:left="479"/>
              <w:rPr>
                <w:sz w:val="20"/>
              </w:rPr>
            </w:pPr>
            <w:r>
              <w:rPr>
                <w:color w:val="231F20"/>
                <w:sz w:val="20"/>
              </w:rPr>
              <w:t>Налог на прибыль</w:t>
            </w:r>
          </w:p>
        </w:tc>
      </w:tr>
      <w:tr>
        <w:trPr>
          <w:trHeight w:val="2776" w:hRule="atLeast"/>
        </w:trPr>
        <w:tc>
          <w:tcPr>
            <w:tcW w:w="3581" w:type="dxa"/>
            <w:vMerge/>
            <w:tcBorders>
              <w:top w:val="nil"/>
              <w:left w:val="single" w:sz="6" w:space="0" w:color="231F2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51" w:type="dxa"/>
            <w:vMerge/>
            <w:tcBorders>
              <w:top w:val="nil"/>
            </w:tcBorders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7" w:type="dxa"/>
            <w:vMerge/>
            <w:tcBorders>
              <w:top w:val="nil"/>
            </w:tcBorders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7" w:type="dxa"/>
            <w:textDirection w:val="btLr"/>
          </w:tcPr>
          <w:p>
            <w:pPr>
              <w:pStyle w:val="TableParagraph"/>
              <w:spacing w:before="196"/>
              <w:ind w:left="885"/>
              <w:rPr>
                <w:sz w:val="20"/>
              </w:rPr>
            </w:pPr>
            <w:r>
              <w:rPr>
                <w:color w:val="231F20"/>
                <w:sz w:val="20"/>
              </w:rPr>
              <w:t>Постоянная</w:t>
            </w:r>
          </w:p>
        </w:tc>
        <w:tc>
          <w:tcPr>
            <w:tcW w:w="627" w:type="dxa"/>
            <w:textDirection w:val="btLr"/>
          </w:tcPr>
          <w:p>
            <w:pPr>
              <w:pStyle w:val="TableParagraph"/>
              <w:spacing w:before="197"/>
              <w:ind w:left="131"/>
              <w:rPr>
                <w:sz w:val="20"/>
              </w:rPr>
            </w:pPr>
            <w:r>
              <w:rPr>
                <w:color w:val="231F20"/>
                <w:sz w:val="20"/>
              </w:rPr>
              <w:t>Временная налогооблагаемая</w:t>
            </w:r>
          </w:p>
        </w:tc>
        <w:tc>
          <w:tcPr>
            <w:tcW w:w="627" w:type="dxa"/>
            <w:textDirection w:val="btLr"/>
          </w:tcPr>
          <w:p>
            <w:pPr>
              <w:pStyle w:val="TableParagraph"/>
              <w:spacing w:before="197"/>
              <w:ind w:left="394"/>
              <w:rPr>
                <w:sz w:val="20"/>
              </w:rPr>
            </w:pPr>
            <w:r>
              <w:rPr>
                <w:color w:val="231F20"/>
                <w:sz w:val="20"/>
              </w:rPr>
              <w:t>Временная вычитаемая</w:t>
            </w:r>
          </w:p>
        </w:tc>
        <w:tc>
          <w:tcPr>
            <w:tcW w:w="627" w:type="dxa"/>
            <w:textDirection w:val="btLr"/>
          </w:tcPr>
          <w:p>
            <w:pPr>
              <w:pStyle w:val="TableParagraph"/>
              <w:spacing w:before="197"/>
              <w:ind w:left="638"/>
              <w:rPr>
                <w:sz w:val="20"/>
              </w:rPr>
            </w:pPr>
            <w:r>
              <w:rPr>
                <w:color w:val="231F20"/>
                <w:sz w:val="20"/>
              </w:rPr>
              <w:t>Условный расход</w:t>
            </w:r>
          </w:p>
        </w:tc>
        <w:tc>
          <w:tcPr>
            <w:tcW w:w="627" w:type="dxa"/>
            <w:textDirection w:val="btLr"/>
          </w:tcPr>
          <w:p>
            <w:pPr>
              <w:pStyle w:val="TableParagraph"/>
              <w:spacing w:line="249" w:lineRule="auto" w:before="77"/>
              <w:ind w:left="789" w:right="404" w:hanging="364"/>
              <w:rPr>
                <w:sz w:val="20"/>
              </w:rPr>
            </w:pPr>
            <w:r>
              <w:rPr>
                <w:color w:val="231F20"/>
                <w:sz w:val="20"/>
              </w:rPr>
              <w:t>Постоянное налоговое обязательство</w:t>
            </w:r>
          </w:p>
        </w:tc>
        <w:tc>
          <w:tcPr>
            <w:tcW w:w="627" w:type="dxa"/>
            <w:textDirection w:val="btLr"/>
          </w:tcPr>
          <w:p>
            <w:pPr>
              <w:pStyle w:val="TableParagraph"/>
              <w:spacing w:before="2"/>
              <w:rPr>
                <w:i/>
                <w:sz w:val="17"/>
              </w:rPr>
            </w:pPr>
          </w:p>
          <w:p>
            <w:pPr>
              <w:pStyle w:val="TableParagraph"/>
              <w:ind w:left="88"/>
              <w:rPr>
                <w:sz w:val="20"/>
              </w:rPr>
            </w:pPr>
            <w:r>
              <w:rPr>
                <w:color w:val="231F20"/>
                <w:sz w:val="20"/>
              </w:rPr>
              <w:t>Отложенный налоговый актив</w:t>
            </w:r>
          </w:p>
        </w:tc>
        <w:tc>
          <w:tcPr>
            <w:tcW w:w="627" w:type="dxa"/>
            <w:textDirection w:val="btLr"/>
          </w:tcPr>
          <w:p>
            <w:pPr>
              <w:pStyle w:val="TableParagraph"/>
              <w:spacing w:line="249" w:lineRule="auto" w:before="78"/>
              <w:ind w:left="789" w:right="381" w:hanging="387"/>
              <w:rPr>
                <w:sz w:val="20"/>
              </w:rPr>
            </w:pPr>
            <w:r>
              <w:rPr>
                <w:color w:val="231F20"/>
                <w:sz w:val="20"/>
              </w:rPr>
              <w:t>Отложенное налоговое обязательство</w:t>
            </w:r>
          </w:p>
        </w:tc>
      </w:tr>
      <w:tr>
        <w:trPr>
          <w:trHeight w:val="288" w:hRule="atLeast"/>
        </w:trPr>
        <w:tc>
          <w:tcPr>
            <w:tcW w:w="3581" w:type="dxa"/>
          </w:tcPr>
          <w:p>
            <w:pPr>
              <w:pStyle w:val="TableParagraph"/>
              <w:spacing w:before="27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Прибыль до налогообложения</w:t>
            </w:r>
          </w:p>
        </w:tc>
        <w:tc>
          <w:tcPr>
            <w:tcW w:w="751" w:type="dxa"/>
          </w:tcPr>
          <w:p>
            <w:pPr>
              <w:pStyle w:val="TableParagraph"/>
              <w:spacing w:before="27"/>
              <w:ind w:left="105" w:right="96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43672</w:t>
            </w:r>
          </w:p>
        </w:tc>
        <w:tc>
          <w:tcPr>
            <w:tcW w:w="627" w:type="dxa"/>
          </w:tcPr>
          <w:p>
            <w:pPr>
              <w:pStyle w:val="TableParagraph"/>
              <w:spacing w:before="27"/>
              <w:ind w:left="10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–</w:t>
            </w:r>
          </w:p>
        </w:tc>
        <w:tc>
          <w:tcPr>
            <w:tcW w:w="62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2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2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27" w:type="dxa"/>
          </w:tcPr>
          <w:p>
            <w:pPr>
              <w:pStyle w:val="TableParagraph"/>
              <w:spacing w:before="27"/>
              <w:ind w:left="114"/>
              <w:rPr>
                <w:sz w:val="20"/>
              </w:rPr>
            </w:pPr>
            <w:r>
              <w:rPr>
                <w:color w:val="231F20"/>
                <w:sz w:val="20"/>
              </w:rPr>
              <w:t>8734</w:t>
            </w:r>
          </w:p>
        </w:tc>
        <w:tc>
          <w:tcPr>
            <w:tcW w:w="62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2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27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28" w:hRule="atLeast"/>
        </w:trPr>
        <w:tc>
          <w:tcPr>
            <w:tcW w:w="3581" w:type="dxa"/>
          </w:tcPr>
          <w:p>
            <w:pPr>
              <w:pStyle w:val="TableParagraph"/>
              <w:spacing w:line="249" w:lineRule="auto" w:before="27"/>
              <w:ind w:left="80" w:right="51"/>
              <w:rPr>
                <w:sz w:val="20"/>
              </w:rPr>
            </w:pPr>
            <w:r>
              <w:rPr>
                <w:color w:val="231F20"/>
                <w:sz w:val="20"/>
              </w:rPr>
              <w:t>Компенсация за использование личного автомобиля в служебных целях</w:t>
            </w:r>
          </w:p>
        </w:tc>
        <w:tc>
          <w:tcPr>
            <w:tcW w:w="751" w:type="dxa"/>
          </w:tcPr>
          <w:p>
            <w:pPr>
              <w:pStyle w:val="TableParagraph"/>
              <w:spacing w:before="147"/>
              <w:ind w:left="105" w:right="96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4000</w:t>
            </w:r>
          </w:p>
        </w:tc>
        <w:tc>
          <w:tcPr>
            <w:tcW w:w="627" w:type="dxa"/>
          </w:tcPr>
          <w:p>
            <w:pPr>
              <w:pStyle w:val="TableParagraph"/>
              <w:spacing w:before="147"/>
              <w:ind w:left="93" w:right="83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1200</w:t>
            </w:r>
          </w:p>
        </w:tc>
        <w:tc>
          <w:tcPr>
            <w:tcW w:w="627" w:type="dxa"/>
          </w:tcPr>
          <w:p>
            <w:pPr>
              <w:pStyle w:val="TableParagraph"/>
              <w:spacing w:before="147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1800</w:t>
            </w:r>
          </w:p>
        </w:tc>
        <w:tc>
          <w:tcPr>
            <w:tcW w:w="62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2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2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27" w:type="dxa"/>
          </w:tcPr>
          <w:p>
            <w:pPr>
              <w:pStyle w:val="TableParagraph"/>
              <w:spacing w:before="147"/>
              <w:ind w:left="165"/>
              <w:rPr>
                <w:sz w:val="20"/>
              </w:rPr>
            </w:pPr>
            <w:r>
              <w:rPr>
                <w:color w:val="231F20"/>
                <w:sz w:val="20"/>
              </w:rPr>
              <w:t>360</w:t>
            </w:r>
          </w:p>
        </w:tc>
        <w:tc>
          <w:tcPr>
            <w:tcW w:w="62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27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88" w:hRule="atLeast"/>
        </w:trPr>
        <w:tc>
          <w:tcPr>
            <w:tcW w:w="3581" w:type="dxa"/>
          </w:tcPr>
          <w:p>
            <w:pPr>
              <w:pStyle w:val="TableParagraph"/>
              <w:spacing w:before="27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Амортизация производственного цеха</w:t>
            </w:r>
          </w:p>
        </w:tc>
        <w:tc>
          <w:tcPr>
            <w:tcW w:w="751" w:type="dxa"/>
          </w:tcPr>
          <w:p>
            <w:pPr>
              <w:pStyle w:val="TableParagraph"/>
              <w:spacing w:before="27"/>
              <w:ind w:left="105" w:right="96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2350</w:t>
            </w:r>
          </w:p>
        </w:tc>
        <w:tc>
          <w:tcPr>
            <w:tcW w:w="627" w:type="dxa"/>
          </w:tcPr>
          <w:p>
            <w:pPr>
              <w:pStyle w:val="TableParagraph"/>
              <w:spacing w:before="27"/>
              <w:ind w:left="93" w:right="83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3500</w:t>
            </w:r>
          </w:p>
        </w:tc>
        <w:tc>
          <w:tcPr>
            <w:tcW w:w="62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27" w:type="dxa"/>
          </w:tcPr>
          <w:p>
            <w:pPr>
              <w:pStyle w:val="TableParagraph"/>
              <w:spacing w:before="27"/>
              <w:ind w:left="114"/>
              <w:rPr>
                <w:sz w:val="20"/>
              </w:rPr>
            </w:pPr>
            <w:r>
              <w:rPr>
                <w:color w:val="231F20"/>
                <w:sz w:val="20"/>
              </w:rPr>
              <w:t>1150</w:t>
            </w:r>
          </w:p>
        </w:tc>
        <w:tc>
          <w:tcPr>
            <w:tcW w:w="62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2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2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2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27" w:type="dxa"/>
          </w:tcPr>
          <w:p>
            <w:pPr>
              <w:pStyle w:val="TableParagraph"/>
              <w:spacing w:before="27"/>
              <w:ind w:left="165"/>
              <w:rPr>
                <w:sz w:val="20"/>
              </w:rPr>
            </w:pPr>
            <w:r>
              <w:rPr>
                <w:color w:val="231F20"/>
                <w:sz w:val="20"/>
              </w:rPr>
              <w:t>230</w:t>
            </w:r>
          </w:p>
        </w:tc>
      </w:tr>
      <w:tr>
        <w:trPr>
          <w:trHeight w:val="286" w:hRule="atLeast"/>
        </w:trPr>
        <w:tc>
          <w:tcPr>
            <w:tcW w:w="3581" w:type="dxa"/>
            <w:tcBorders>
              <w:bottom w:val="single" w:sz="6" w:space="0" w:color="231F20"/>
            </w:tcBorders>
          </w:tcPr>
          <w:p>
            <w:pPr>
              <w:pStyle w:val="TableParagraph"/>
              <w:spacing w:before="27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Амортизация основных средств</w:t>
            </w:r>
          </w:p>
        </w:tc>
        <w:tc>
          <w:tcPr>
            <w:tcW w:w="751" w:type="dxa"/>
          </w:tcPr>
          <w:p>
            <w:pPr>
              <w:pStyle w:val="TableParagraph"/>
              <w:spacing w:before="27"/>
              <w:ind w:left="105" w:right="96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2915</w:t>
            </w:r>
          </w:p>
        </w:tc>
        <w:tc>
          <w:tcPr>
            <w:tcW w:w="627" w:type="dxa"/>
          </w:tcPr>
          <w:p>
            <w:pPr>
              <w:pStyle w:val="TableParagraph"/>
              <w:spacing w:before="27"/>
              <w:ind w:left="93" w:right="83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2180</w:t>
            </w:r>
          </w:p>
        </w:tc>
        <w:tc>
          <w:tcPr>
            <w:tcW w:w="62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2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27" w:type="dxa"/>
          </w:tcPr>
          <w:p>
            <w:pPr>
              <w:pStyle w:val="TableParagraph"/>
              <w:spacing w:before="27"/>
              <w:ind w:left="164"/>
              <w:rPr>
                <w:sz w:val="20"/>
              </w:rPr>
            </w:pPr>
            <w:r>
              <w:rPr>
                <w:color w:val="231F20"/>
                <w:sz w:val="20"/>
              </w:rPr>
              <w:t>735</w:t>
            </w:r>
          </w:p>
        </w:tc>
        <w:tc>
          <w:tcPr>
            <w:tcW w:w="62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2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27" w:type="dxa"/>
          </w:tcPr>
          <w:p>
            <w:pPr>
              <w:pStyle w:val="TableParagraph"/>
              <w:spacing w:before="27"/>
              <w:ind w:left="165"/>
              <w:rPr>
                <w:sz w:val="20"/>
              </w:rPr>
            </w:pPr>
            <w:r>
              <w:rPr>
                <w:color w:val="231F20"/>
                <w:sz w:val="20"/>
              </w:rPr>
              <w:t>147</w:t>
            </w:r>
          </w:p>
        </w:tc>
        <w:tc>
          <w:tcPr>
            <w:tcW w:w="627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23" w:hRule="atLeast"/>
        </w:trPr>
        <w:tc>
          <w:tcPr>
            <w:tcW w:w="9348" w:type="dxa"/>
            <w:gridSpan w:val="10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TableParagraph"/>
              <w:spacing w:before="24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УР = 43672 х 0,2 = 8734</w:t>
            </w:r>
          </w:p>
          <w:p>
            <w:pPr>
              <w:pStyle w:val="TableParagraph"/>
              <w:spacing w:before="10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ТНП = 8734 + 360 +147 – 230 = 9011</w:t>
            </w:r>
          </w:p>
        </w:tc>
      </w:tr>
      <w:tr>
        <w:trPr>
          <w:trHeight w:val="283" w:hRule="atLeast"/>
        </w:trPr>
        <w:tc>
          <w:tcPr>
            <w:tcW w:w="3581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TableParagraph"/>
              <w:spacing w:before="24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Текущий налог на прибыль</w:t>
            </w:r>
          </w:p>
        </w:tc>
        <w:tc>
          <w:tcPr>
            <w:tcW w:w="751" w:type="dxa"/>
          </w:tcPr>
          <w:p>
            <w:pPr>
              <w:pStyle w:val="TableParagraph"/>
              <w:spacing w:before="24"/>
              <w:ind w:left="9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–</w:t>
            </w:r>
          </w:p>
        </w:tc>
        <w:tc>
          <w:tcPr>
            <w:tcW w:w="627" w:type="dxa"/>
          </w:tcPr>
          <w:p>
            <w:pPr>
              <w:pStyle w:val="TableParagraph"/>
              <w:spacing w:before="24"/>
              <w:ind w:left="93" w:right="83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9011</w:t>
            </w:r>
          </w:p>
        </w:tc>
        <w:tc>
          <w:tcPr>
            <w:tcW w:w="62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2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2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2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2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2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27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spacing w:after="0"/>
        <w:rPr>
          <w:sz w:val="20"/>
        </w:rPr>
        <w:sectPr>
          <w:footerReference w:type="default" r:id="rId11"/>
          <w:pgSz w:w="11340" w:h="8110" w:orient="landscape"/>
          <w:pgMar w:footer="0" w:header="0" w:top="720" w:bottom="280" w:left="1020" w:right="720"/>
        </w:sectPr>
      </w:pPr>
    </w:p>
    <w:p>
      <w:pPr>
        <w:spacing w:line="249" w:lineRule="auto" w:before="64"/>
        <w:ind w:left="2642" w:right="473" w:hanging="2061"/>
        <w:jc w:val="left"/>
        <w:rPr>
          <w:i/>
          <w:sz w:val="20"/>
        </w:rPr>
      </w:pPr>
      <w:r>
        <w:rPr>
          <w:i/>
          <w:color w:val="231F20"/>
          <w:sz w:val="20"/>
        </w:rPr>
        <w:t>Таблица 21 – Отражение в учете расходов по налогу на прибыль </w:t>
      </w:r>
      <w:r>
        <w:rPr>
          <w:i/>
          <w:color w:val="231F20"/>
          <w:sz w:val="20"/>
        </w:rPr>
        <w:t>ООО «Мой Дом»</w:t>
      </w:r>
    </w:p>
    <w:p>
      <w:pPr>
        <w:pStyle w:val="BodyText"/>
        <w:spacing w:before="3" w:after="1"/>
        <w:rPr>
          <w:i/>
          <w:sz w:val="23"/>
        </w:rPr>
      </w:pPr>
    </w:p>
    <w:tbl>
      <w:tblPr>
        <w:tblW w:w="0" w:type="auto"/>
        <w:jc w:val="left"/>
        <w:tblInd w:w="2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404"/>
        <w:gridCol w:w="2409"/>
        <w:gridCol w:w="694"/>
        <w:gridCol w:w="788"/>
      </w:tblGrid>
      <w:tr>
        <w:trPr>
          <w:trHeight w:val="288" w:hRule="atLeast"/>
        </w:trPr>
        <w:tc>
          <w:tcPr>
            <w:tcW w:w="2404" w:type="dxa"/>
          </w:tcPr>
          <w:p>
            <w:pPr>
              <w:pStyle w:val="TableParagraph"/>
              <w:spacing w:before="27"/>
              <w:ind w:left="493"/>
              <w:rPr>
                <w:sz w:val="20"/>
              </w:rPr>
            </w:pPr>
            <w:r>
              <w:rPr>
                <w:color w:val="231F20"/>
                <w:sz w:val="20"/>
              </w:rPr>
              <w:t>Показатель, руб.</w:t>
            </w:r>
          </w:p>
        </w:tc>
        <w:tc>
          <w:tcPr>
            <w:tcW w:w="2409" w:type="dxa"/>
          </w:tcPr>
          <w:p>
            <w:pPr>
              <w:pStyle w:val="TableParagraph"/>
              <w:spacing w:before="27"/>
              <w:ind w:left="85" w:right="74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Расчет</w:t>
            </w:r>
          </w:p>
        </w:tc>
        <w:tc>
          <w:tcPr>
            <w:tcW w:w="694" w:type="dxa"/>
          </w:tcPr>
          <w:p>
            <w:pPr>
              <w:pStyle w:val="TableParagraph"/>
              <w:spacing w:before="27"/>
              <w:ind w:right="82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Дебет</w:t>
            </w:r>
          </w:p>
        </w:tc>
        <w:tc>
          <w:tcPr>
            <w:tcW w:w="788" w:type="dxa"/>
          </w:tcPr>
          <w:p>
            <w:pPr>
              <w:pStyle w:val="TableParagraph"/>
              <w:spacing w:before="27"/>
              <w:ind w:left="66" w:right="53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Кредит</w:t>
            </w:r>
          </w:p>
        </w:tc>
      </w:tr>
      <w:tr>
        <w:trPr>
          <w:trHeight w:val="528" w:hRule="atLeast"/>
        </w:trPr>
        <w:tc>
          <w:tcPr>
            <w:tcW w:w="2404" w:type="dxa"/>
          </w:tcPr>
          <w:p>
            <w:pPr>
              <w:pStyle w:val="TableParagraph"/>
              <w:spacing w:line="249" w:lineRule="auto" w:before="27"/>
              <w:ind w:left="80" w:right="222"/>
              <w:rPr>
                <w:sz w:val="20"/>
              </w:rPr>
            </w:pPr>
            <w:r>
              <w:rPr>
                <w:color w:val="231F20"/>
                <w:sz w:val="20"/>
              </w:rPr>
              <w:t>Условный расход по на- логу на прибыль (УР)</w:t>
            </w:r>
          </w:p>
        </w:tc>
        <w:tc>
          <w:tcPr>
            <w:tcW w:w="2409" w:type="dxa"/>
          </w:tcPr>
          <w:p>
            <w:pPr>
              <w:pStyle w:val="TableParagraph"/>
              <w:spacing w:before="147"/>
              <w:ind w:left="85" w:right="74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8734</w:t>
            </w:r>
          </w:p>
        </w:tc>
        <w:tc>
          <w:tcPr>
            <w:tcW w:w="694" w:type="dxa"/>
          </w:tcPr>
          <w:p>
            <w:pPr>
              <w:pStyle w:val="TableParagraph"/>
              <w:spacing w:before="147"/>
              <w:ind w:right="160"/>
              <w:jc w:val="right"/>
              <w:rPr>
                <w:sz w:val="11"/>
              </w:rPr>
            </w:pPr>
            <w:r>
              <w:rPr>
                <w:color w:val="231F20"/>
                <w:sz w:val="20"/>
              </w:rPr>
              <w:t>99</w:t>
            </w:r>
            <w:r>
              <w:rPr>
                <w:color w:val="231F20"/>
                <w:position w:val="-6"/>
                <w:sz w:val="11"/>
              </w:rPr>
              <w:t>УР</w:t>
            </w:r>
          </w:p>
        </w:tc>
        <w:tc>
          <w:tcPr>
            <w:tcW w:w="788" w:type="dxa"/>
          </w:tcPr>
          <w:p>
            <w:pPr>
              <w:pStyle w:val="TableParagraph"/>
              <w:spacing w:before="147"/>
              <w:ind w:left="66" w:right="53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68</w:t>
            </w:r>
          </w:p>
        </w:tc>
      </w:tr>
      <w:tr>
        <w:trPr>
          <w:trHeight w:val="528" w:hRule="atLeast"/>
        </w:trPr>
        <w:tc>
          <w:tcPr>
            <w:tcW w:w="2404" w:type="dxa"/>
          </w:tcPr>
          <w:p>
            <w:pPr>
              <w:pStyle w:val="TableParagraph"/>
              <w:spacing w:line="249" w:lineRule="auto" w:before="27"/>
              <w:ind w:left="80" w:right="367"/>
              <w:rPr>
                <w:sz w:val="20"/>
              </w:rPr>
            </w:pPr>
            <w:r>
              <w:rPr>
                <w:color w:val="231F20"/>
                <w:sz w:val="20"/>
              </w:rPr>
              <w:t>Постоянное налоговое обязательство (ПНО)</w:t>
            </w:r>
          </w:p>
        </w:tc>
        <w:tc>
          <w:tcPr>
            <w:tcW w:w="2409" w:type="dxa"/>
          </w:tcPr>
          <w:p>
            <w:pPr>
              <w:pStyle w:val="TableParagraph"/>
              <w:spacing w:before="147"/>
              <w:ind w:left="85" w:right="74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(4000 – 1200) * 0,2 = 360</w:t>
            </w:r>
          </w:p>
        </w:tc>
        <w:tc>
          <w:tcPr>
            <w:tcW w:w="694" w:type="dxa"/>
          </w:tcPr>
          <w:p>
            <w:pPr>
              <w:pStyle w:val="TableParagraph"/>
              <w:spacing w:before="143"/>
              <w:ind w:right="108"/>
              <w:jc w:val="right"/>
              <w:rPr>
                <w:sz w:val="11"/>
              </w:rPr>
            </w:pPr>
            <w:r>
              <w:rPr>
                <w:color w:val="231F20"/>
                <w:position w:val="7"/>
                <w:sz w:val="20"/>
              </w:rPr>
              <w:t>99</w:t>
            </w:r>
            <w:r>
              <w:rPr>
                <w:color w:val="231F20"/>
                <w:sz w:val="11"/>
              </w:rPr>
              <w:t>ПНО</w:t>
            </w:r>
          </w:p>
        </w:tc>
        <w:tc>
          <w:tcPr>
            <w:tcW w:w="788" w:type="dxa"/>
          </w:tcPr>
          <w:p>
            <w:pPr>
              <w:pStyle w:val="TableParagraph"/>
              <w:spacing w:before="147"/>
              <w:ind w:left="66" w:right="53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68</w:t>
            </w:r>
          </w:p>
        </w:tc>
      </w:tr>
      <w:tr>
        <w:trPr>
          <w:trHeight w:val="528" w:hRule="atLeast"/>
        </w:trPr>
        <w:tc>
          <w:tcPr>
            <w:tcW w:w="2404" w:type="dxa"/>
          </w:tcPr>
          <w:p>
            <w:pPr>
              <w:pStyle w:val="TableParagraph"/>
              <w:spacing w:line="249" w:lineRule="auto" w:before="27"/>
              <w:ind w:left="80" w:right="216"/>
              <w:rPr>
                <w:sz w:val="20"/>
              </w:rPr>
            </w:pPr>
            <w:r>
              <w:rPr>
                <w:color w:val="231F20"/>
                <w:sz w:val="20"/>
              </w:rPr>
              <w:t>Отложенный налоговый актив (ОНА)</w:t>
            </w:r>
          </w:p>
        </w:tc>
        <w:tc>
          <w:tcPr>
            <w:tcW w:w="2409" w:type="dxa"/>
          </w:tcPr>
          <w:p>
            <w:pPr>
              <w:pStyle w:val="TableParagraph"/>
              <w:spacing w:before="147"/>
              <w:ind w:left="85" w:right="74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(2915 – 2180) * 0,2 = 147</w:t>
            </w:r>
          </w:p>
        </w:tc>
        <w:tc>
          <w:tcPr>
            <w:tcW w:w="694" w:type="dxa"/>
          </w:tcPr>
          <w:p>
            <w:pPr>
              <w:pStyle w:val="TableParagraph"/>
              <w:spacing w:before="143"/>
              <w:ind w:right="108"/>
              <w:jc w:val="right"/>
              <w:rPr>
                <w:sz w:val="11"/>
              </w:rPr>
            </w:pPr>
            <w:r>
              <w:rPr>
                <w:color w:val="231F20"/>
                <w:position w:val="7"/>
                <w:sz w:val="20"/>
              </w:rPr>
              <w:t>09</w:t>
            </w:r>
            <w:r>
              <w:rPr>
                <w:color w:val="231F20"/>
                <w:sz w:val="11"/>
              </w:rPr>
              <w:t>ОНА</w:t>
            </w:r>
          </w:p>
        </w:tc>
        <w:tc>
          <w:tcPr>
            <w:tcW w:w="788" w:type="dxa"/>
          </w:tcPr>
          <w:p>
            <w:pPr>
              <w:pStyle w:val="TableParagraph"/>
              <w:spacing w:before="147"/>
              <w:ind w:left="66" w:right="53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68</w:t>
            </w:r>
          </w:p>
        </w:tc>
      </w:tr>
      <w:tr>
        <w:trPr>
          <w:trHeight w:val="528" w:hRule="atLeast"/>
        </w:trPr>
        <w:tc>
          <w:tcPr>
            <w:tcW w:w="2404" w:type="dxa"/>
          </w:tcPr>
          <w:p>
            <w:pPr>
              <w:pStyle w:val="TableParagraph"/>
              <w:spacing w:line="249" w:lineRule="auto" w:before="27"/>
              <w:ind w:left="80" w:right="321"/>
              <w:rPr>
                <w:sz w:val="20"/>
              </w:rPr>
            </w:pPr>
            <w:r>
              <w:rPr>
                <w:color w:val="231F20"/>
                <w:sz w:val="20"/>
              </w:rPr>
              <w:t>Отложенное налоговое обязательство (ОНО)</w:t>
            </w:r>
          </w:p>
        </w:tc>
        <w:tc>
          <w:tcPr>
            <w:tcW w:w="2409" w:type="dxa"/>
          </w:tcPr>
          <w:p>
            <w:pPr>
              <w:pStyle w:val="TableParagraph"/>
              <w:spacing w:before="147"/>
              <w:ind w:left="85" w:right="74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(2350-3500) * 0,2 = 230</w:t>
            </w:r>
          </w:p>
        </w:tc>
        <w:tc>
          <w:tcPr>
            <w:tcW w:w="694" w:type="dxa"/>
          </w:tcPr>
          <w:p>
            <w:pPr>
              <w:pStyle w:val="TableParagraph"/>
              <w:spacing w:before="147"/>
              <w:ind w:left="228" w:right="216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68</w:t>
            </w:r>
          </w:p>
        </w:tc>
        <w:tc>
          <w:tcPr>
            <w:tcW w:w="788" w:type="dxa"/>
          </w:tcPr>
          <w:p>
            <w:pPr>
              <w:pStyle w:val="TableParagraph"/>
              <w:spacing w:before="143"/>
              <w:ind w:left="66" w:right="53"/>
              <w:jc w:val="center"/>
              <w:rPr>
                <w:sz w:val="11"/>
              </w:rPr>
            </w:pPr>
            <w:r>
              <w:rPr>
                <w:color w:val="231F20"/>
                <w:w w:val="105"/>
                <w:position w:val="7"/>
                <w:sz w:val="20"/>
              </w:rPr>
              <w:t>77</w:t>
            </w:r>
            <w:r>
              <w:rPr>
                <w:color w:val="231F20"/>
                <w:w w:val="105"/>
                <w:sz w:val="11"/>
              </w:rPr>
              <w:t>ОНО</w:t>
            </w:r>
          </w:p>
        </w:tc>
      </w:tr>
      <w:tr>
        <w:trPr>
          <w:trHeight w:val="528" w:hRule="atLeast"/>
        </w:trPr>
        <w:tc>
          <w:tcPr>
            <w:tcW w:w="2404" w:type="dxa"/>
          </w:tcPr>
          <w:p>
            <w:pPr>
              <w:pStyle w:val="TableParagraph"/>
              <w:spacing w:line="249" w:lineRule="auto" w:before="27"/>
              <w:ind w:left="80" w:right="313"/>
              <w:rPr>
                <w:sz w:val="20"/>
              </w:rPr>
            </w:pPr>
            <w:r>
              <w:rPr>
                <w:color w:val="231F20"/>
                <w:sz w:val="20"/>
              </w:rPr>
              <w:t>Текущий налог на при- быль (ТН)</w:t>
            </w:r>
          </w:p>
        </w:tc>
        <w:tc>
          <w:tcPr>
            <w:tcW w:w="2409" w:type="dxa"/>
          </w:tcPr>
          <w:p>
            <w:pPr>
              <w:pStyle w:val="TableParagraph"/>
              <w:spacing w:before="27"/>
              <w:ind w:left="85" w:right="74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ТНП = 8734 + 360 + 147 –</w:t>
            </w:r>
          </w:p>
          <w:p>
            <w:pPr>
              <w:pStyle w:val="TableParagraph"/>
              <w:spacing w:before="10"/>
              <w:ind w:left="85" w:right="74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230 = 9011</w:t>
            </w:r>
          </w:p>
        </w:tc>
        <w:tc>
          <w:tcPr>
            <w:tcW w:w="694" w:type="dxa"/>
          </w:tcPr>
          <w:p>
            <w:pPr>
              <w:pStyle w:val="TableParagraph"/>
              <w:spacing w:before="147"/>
              <w:ind w:left="1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–</w:t>
            </w:r>
          </w:p>
        </w:tc>
        <w:tc>
          <w:tcPr>
            <w:tcW w:w="788" w:type="dxa"/>
          </w:tcPr>
          <w:p>
            <w:pPr>
              <w:pStyle w:val="TableParagraph"/>
              <w:spacing w:before="147"/>
              <w:ind w:left="13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–</w:t>
            </w:r>
          </w:p>
        </w:tc>
      </w:tr>
    </w:tbl>
    <w:p>
      <w:pPr>
        <w:pStyle w:val="BodyText"/>
        <w:rPr>
          <w:i/>
          <w:sz w:val="22"/>
        </w:rPr>
      </w:pPr>
    </w:p>
    <w:p>
      <w:pPr>
        <w:pStyle w:val="BodyText"/>
        <w:rPr>
          <w:i/>
          <w:sz w:val="22"/>
        </w:rPr>
      </w:pPr>
    </w:p>
    <w:p>
      <w:pPr>
        <w:pStyle w:val="Heading2"/>
        <w:numPr>
          <w:ilvl w:val="1"/>
          <w:numId w:val="6"/>
        </w:numPr>
        <w:tabs>
          <w:tab w:pos="2234" w:val="left" w:leader="none"/>
        </w:tabs>
        <w:spacing w:line="240" w:lineRule="auto" w:before="137" w:after="0"/>
        <w:ind w:left="2233" w:right="0" w:hanging="200"/>
        <w:jc w:val="left"/>
      </w:pPr>
      <w:bookmarkStart w:name="_TOC_250003" w:id="12"/>
      <w:r>
        <w:rPr>
          <w:color w:val="231F20"/>
        </w:rPr>
        <w:t>ФИНАНСОВЫЙ</w:t>
      </w:r>
      <w:r>
        <w:rPr>
          <w:color w:val="231F20"/>
          <w:spacing w:val="-1"/>
        </w:rPr>
        <w:t> </w:t>
      </w:r>
      <w:bookmarkEnd w:id="12"/>
      <w:r>
        <w:rPr>
          <w:color w:val="231F20"/>
        </w:rPr>
        <w:t>АНАЛИЗ</w:t>
      </w:r>
    </w:p>
    <w:p>
      <w:pPr>
        <w:pStyle w:val="BodyText"/>
        <w:spacing w:before="8"/>
        <w:rPr>
          <w:b/>
          <w:sz w:val="21"/>
        </w:rPr>
      </w:pPr>
    </w:p>
    <w:p>
      <w:pPr>
        <w:pStyle w:val="BodyText"/>
        <w:spacing w:line="249" w:lineRule="auto"/>
        <w:ind w:left="223" w:right="128" w:firstLine="283"/>
        <w:jc w:val="both"/>
      </w:pPr>
      <w:r>
        <w:rPr>
          <w:color w:val="231F20"/>
        </w:rPr>
        <w:t>Общей целью финансового анализа является оценка финансовых ре- зультатов и финансового состояния деятельности организации, отражен- ной</w:t>
      </w:r>
      <w:r>
        <w:rPr>
          <w:color w:val="231F20"/>
          <w:spacing w:val="-12"/>
        </w:rPr>
        <w:t> </w:t>
      </w:r>
      <w:r>
        <w:rPr>
          <w:color w:val="231F20"/>
        </w:rPr>
        <w:t>в</w:t>
      </w:r>
      <w:r>
        <w:rPr>
          <w:color w:val="231F20"/>
          <w:spacing w:val="-11"/>
        </w:rPr>
        <w:t> </w:t>
      </w:r>
      <w:r>
        <w:rPr>
          <w:color w:val="231F20"/>
        </w:rPr>
        <w:t>отчетности</w:t>
      </w:r>
      <w:r>
        <w:rPr>
          <w:color w:val="231F20"/>
          <w:spacing w:val="-11"/>
        </w:rPr>
        <w:t> </w:t>
      </w:r>
      <w:r>
        <w:rPr>
          <w:color w:val="231F20"/>
        </w:rPr>
        <w:t>на</w:t>
      </w:r>
      <w:r>
        <w:rPr>
          <w:color w:val="231F20"/>
          <w:spacing w:val="-12"/>
        </w:rPr>
        <w:t> </w:t>
      </w:r>
      <w:r>
        <w:rPr>
          <w:color w:val="231F20"/>
        </w:rPr>
        <w:t>момент</w:t>
      </w:r>
      <w:r>
        <w:rPr>
          <w:color w:val="231F20"/>
          <w:spacing w:val="-12"/>
        </w:rPr>
        <w:t> </w:t>
      </w:r>
      <w:r>
        <w:rPr>
          <w:color w:val="231F20"/>
        </w:rPr>
        <w:t>анализа,</w:t>
      </w:r>
      <w:r>
        <w:rPr>
          <w:color w:val="231F20"/>
          <w:spacing w:val="-11"/>
        </w:rPr>
        <w:t> </w:t>
      </w:r>
      <w:r>
        <w:rPr>
          <w:color w:val="231F20"/>
        </w:rPr>
        <w:t>а</w:t>
      </w:r>
      <w:r>
        <w:rPr>
          <w:color w:val="231F20"/>
          <w:spacing w:val="-11"/>
        </w:rPr>
        <w:t> </w:t>
      </w:r>
      <w:r>
        <w:rPr>
          <w:color w:val="231F20"/>
        </w:rPr>
        <w:t>также</w:t>
      </w:r>
      <w:r>
        <w:rPr>
          <w:color w:val="231F20"/>
          <w:spacing w:val="-11"/>
        </w:rPr>
        <w:t> </w:t>
      </w:r>
      <w:r>
        <w:rPr>
          <w:color w:val="231F20"/>
        </w:rPr>
        <w:t>оценка</w:t>
      </w:r>
      <w:r>
        <w:rPr>
          <w:color w:val="231F20"/>
          <w:spacing w:val="-12"/>
        </w:rPr>
        <w:t> </w:t>
      </w:r>
      <w:r>
        <w:rPr>
          <w:color w:val="231F20"/>
        </w:rPr>
        <w:t>будущего</w:t>
      </w:r>
      <w:r>
        <w:rPr>
          <w:color w:val="231F20"/>
          <w:spacing w:val="-11"/>
        </w:rPr>
        <w:t> </w:t>
      </w:r>
      <w:r>
        <w:rPr>
          <w:color w:val="231F20"/>
        </w:rPr>
        <w:t>потенциала организации, т.е. экономическая диагностика хозяйственной деятельно- сти. Для реализации поставленной цели необходимы предварительная оценка имущественного потенциала предприятия, а также последующая оценка</w:t>
      </w:r>
      <w:r>
        <w:rPr>
          <w:color w:val="231F20"/>
          <w:spacing w:val="-9"/>
        </w:rPr>
        <w:t> </w:t>
      </w:r>
      <w:r>
        <w:rPr>
          <w:color w:val="231F20"/>
        </w:rPr>
        <w:t>качественных</w:t>
      </w:r>
      <w:r>
        <w:rPr>
          <w:color w:val="231F20"/>
          <w:spacing w:val="-9"/>
        </w:rPr>
        <w:t> </w:t>
      </w:r>
      <w:r>
        <w:rPr>
          <w:color w:val="231F20"/>
        </w:rPr>
        <w:t>характеристик.</w:t>
      </w:r>
      <w:r>
        <w:rPr>
          <w:color w:val="231F20"/>
          <w:spacing w:val="-8"/>
        </w:rPr>
        <w:t> </w:t>
      </w:r>
      <w:r>
        <w:rPr>
          <w:color w:val="231F20"/>
        </w:rPr>
        <w:t>Анализ</w:t>
      </w:r>
      <w:r>
        <w:rPr>
          <w:color w:val="231F20"/>
          <w:spacing w:val="-9"/>
        </w:rPr>
        <w:t> </w:t>
      </w:r>
      <w:r>
        <w:rPr>
          <w:color w:val="231F20"/>
        </w:rPr>
        <w:t>финансового</w:t>
      </w:r>
      <w:r>
        <w:rPr>
          <w:color w:val="231F20"/>
          <w:spacing w:val="-8"/>
        </w:rPr>
        <w:t> </w:t>
      </w:r>
      <w:r>
        <w:rPr>
          <w:color w:val="231F20"/>
        </w:rPr>
        <w:t>состояния</w:t>
      </w:r>
      <w:r>
        <w:rPr>
          <w:color w:val="231F20"/>
          <w:spacing w:val="-9"/>
        </w:rPr>
        <w:t> </w:t>
      </w:r>
      <w:r>
        <w:rPr>
          <w:color w:val="231F20"/>
        </w:rPr>
        <w:t>про- водят по</w:t>
      </w:r>
      <w:r>
        <w:rPr>
          <w:color w:val="231F20"/>
          <w:spacing w:val="-3"/>
        </w:rPr>
        <w:t> </w:t>
      </w:r>
      <w:r>
        <w:rPr>
          <w:color w:val="231F20"/>
        </w:rPr>
        <w:t>этапам.</w:t>
      </w:r>
    </w:p>
    <w:p>
      <w:pPr>
        <w:pStyle w:val="BodyText"/>
        <w:rPr>
          <w:sz w:val="22"/>
        </w:rPr>
      </w:pPr>
    </w:p>
    <w:p>
      <w:pPr>
        <w:pStyle w:val="Heading2"/>
        <w:numPr>
          <w:ilvl w:val="1"/>
          <w:numId w:val="14"/>
        </w:numPr>
        <w:tabs>
          <w:tab w:pos="1081" w:val="left" w:leader="none"/>
        </w:tabs>
        <w:spacing w:line="240" w:lineRule="auto" w:before="186" w:after="0"/>
        <w:ind w:left="1080" w:right="0" w:hanging="350"/>
        <w:jc w:val="left"/>
      </w:pPr>
      <w:hyperlink r:id="rId13">
        <w:bookmarkStart w:name="_TOC_250002" w:id="13"/>
        <w:r>
          <w:rPr>
            <w:color w:val="231F20"/>
          </w:rPr>
          <w:t>Анализ имущества </w:t>
        </w:r>
      </w:hyperlink>
      <w:r>
        <w:rPr>
          <w:color w:val="231F20"/>
        </w:rPr>
        <w:t>ООО «Мой Дом» и его</w:t>
      </w:r>
      <w:r>
        <w:rPr>
          <w:color w:val="231F20"/>
          <w:spacing w:val="-11"/>
        </w:rPr>
        <w:t> </w:t>
      </w:r>
      <w:bookmarkEnd w:id="13"/>
      <w:r>
        <w:rPr>
          <w:color w:val="231F20"/>
        </w:rPr>
        <w:t>источников</w:t>
      </w:r>
    </w:p>
    <w:p>
      <w:pPr>
        <w:pStyle w:val="BodyText"/>
        <w:spacing w:before="8"/>
        <w:rPr>
          <w:b/>
          <w:sz w:val="21"/>
        </w:rPr>
      </w:pPr>
    </w:p>
    <w:p>
      <w:pPr>
        <w:pStyle w:val="BodyText"/>
        <w:spacing w:line="249" w:lineRule="auto"/>
        <w:ind w:left="223" w:right="126" w:firstLine="283"/>
        <w:jc w:val="both"/>
      </w:pPr>
      <w:r>
        <w:rPr>
          <w:color w:val="231F20"/>
        </w:rPr>
        <w:t>Для оценки имущественного и финансового потенциала организации формируют аналитический баланс и производят его вертикальный и го- ризонтальный анализ. Горизонтальный анализ представлен абсолютной разницей между показателями на конец и начало анализируемого перио- да, а также темпом их изменения за период. Вертикальный анализ пред- полагает расчет процентного отношения показателей к итогу баланса (табл. 22).</w:t>
      </w:r>
    </w:p>
    <w:p>
      <w:pPr>
        <w:spacing w:after="0" w:line="249" w:lineRule="auto"/>
        <w:jc w:val="both"/>
        <w:sectPr>
          <w:footerReference w:type="default" r:id="rId12"/>
          <w:pgSz w:w="8110" w:h="11340"/>
          <w:pgMar w:footer="803" w:header="0" w:top="720" w:bottom="1000" w:left="740" w:right="720"/>
          <w:pgNumType w:start="39"/>
        </w:sectPr>
      </w:pPr>
    </w:p>
    <w:p>
      <w:pPr>
        <w:spacing w:line="249" w:lineRule="auto" w:before="64"/>
        <w:ind w:left="2529" w:right="692" w:hanging="1955"/>
        <w:jc w:val="left"/>
        <w:rPr>
          <w:i/>
          <w:sz w:val="20"/>
        </w:rPr>
      </w:pPr>
      <w:r>
        <w:rPr>
          <w:i/>
          <w:color w:val="231F20"/>
          <w:sz w:val="20"/>
        </w:rPr>
        <w:t>Таблица 22 – Вертикальный и горизонтальный анализ баланса </w:t>
      </w:r>
      <w:r>
        <w:rPr>
          <w:i/>
          <w:color w:val="231F20"/>
          <w:sz w:val="20"/>
        </w:rPr>
        <w:t>ООО «Мой Дом»</w:t>
      </w:r>
    </w:p>
    <w:p>
      <w:pPr>
        <w:pStyle w:val="BodyText"/>
        <w:spacing w:before="3" w:after="1"/>
        <w:rPr>
          <w:i/>
          <w:sz w:val="23"/>
        </w:rPr>
      </w:pPr>
    </w:p>
    <w:tbl>
      <w:tblPr>
        <w:tblW w:w="0" w:type="auto"/>
        <w:jc w:val="left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41"/>
        <w:gridCol w:w="896"/>
        <w:gridCol w:w="896"/>
        <w:gridCol w:w="524"/>
        <w:gridCol w:w="847"/>
        <w:gridCol w:w="844"/>
        <w:gridCol w:w="836"/>
      </w:tblGrid>
      <w:tr>
        <w:trPr>
          <w:trHeight w:val="274" w:hRule="atLeast"/>
        </w:trPr>
        <w:tc>
          <w:tcPr>
            <w:tcW w:w="1441" w:type="dxa"/>
            <w:vMerge w:val="restart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spacing w:before="3"/>
              <w:rPr>
                <w:i/>
                <w:sz w:val="23"/>
              </w:rPr>
            </w:pPr>
          </w:p>
          <w:p>
            <w:pPr>
              <w:pStyle w:val="TableParagraph"/>
              <w:ind w:left="285"/>
              <w:rPr>
                <w:sz w:val="18"/>
              </w:rPr>
            </w:pPr>
            <w:r>
              <w:rPr>
                <w:color w:val="231F20"/>
                <w:sz w:val="18"/>
              </w:rPr>
              <w:t>Показатель</w:t>
            </w:r>
          </w:p>
        </w:tc>
        <w:tc>
          <w:tcPr>
            <w:tcW w:w="896" w:type="dxa"/>
            <w:vMerge w:val="restart"/>
          </w:tcPr>
          <w:p>
            <w:pPr>
              <w:pStyle w:val="TableParagraph"/>
              <w:spacing w:line="249" w:lineRule="auto" w:before="66"/>
              <w:ind w:left="78" w:right="67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На на- чало от- четного периода, тыс. руб.</w:t>
            </w:r>
          </w:p>
        </w:tc>
        <w:tc>
          <w:tcPr>
            <w:tcW w:w="896" w:type="dxa"/>
            <w:vMerge w:val="restart"/>
          </w:tcPr>
          <w:p>
            <w:pPr>
              <w:pStyle w:val="TableParagraph"/>
              <w:spacing w:line="249" w:lineRule="auto" w:before="66"/>
              <w:ind w:left="95" w:right="83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На конец отчет- ного периода, тыс. руб.</w:t>
            </w:r>
          </w:p>
        </w:tc>
        <w:tc>
          <w:tcPr>
            <w:tcW w:w="1371" w:type="dxa"/>
            <w:gridSpan w:val="2"/>
          </w:tcPr>
          <w:p>
            <w:pPr>
              <w:pStyle w:val="TableParagraph"/>
              <w:spacing w:before="31"/>
              <w:ind w:left="298"/>
              <w:rPr>
                <w:sz w:val="18"/>
              </w:rPr>
            </w:pPr>
            <w:r>
              <w:rPr>
                <w:color w:val="231F20"/>
                <w:sz w:val="18"/>
              </w:rPr>
              <w:t>Динамика</w:t>
            </w:r>
          </w:p>
        </w:tc>
        <w:tc>
          <w:tcPr>
            <w:tcW w:w="1680" w:type="dxa"/>
            <w:gridSpan w:val="2"/>
          </w:tcPr>
          <w:p>
            <w:pPr>
              <w:pStyle w:val="TableParagraph"/>
              <w:spacing w:before="31"/>
              <w:ind w:left="436"/>
              <w:rPr>
                <w:sz w:val="18"/>
              </w:rPr>
            </w:pPr>
            <w:r>
              <w:rPr>
                <w:color w:val="231F20"/>
                <w:sz w:val="18"/>
              </w:rPr>
              <w:t>Структура</w:t>
            </w:r>
          </w:p>
        </w:tc>
      </w:tr>
      <w:tr>
        <w:trPr>
          <w:trHeight w:val="922" w:hRule="atLeast"/>
        </w:trPr>
        <w:tc>
          <w:tcPr>
            <w:tcW w:w="144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9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9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4" w:type="dxa"/>
          </w:tcPr>
          <w:p>
            <w:pPr>
              <w:pStyle w:val="TableParagraph"/>
              <w:spacing w:before="6"/>
              <w:rPr>
                <w:i/>
                <w:sz w:val="21"/>
              </w:rPr>
            </w:pPr>
          </w:p>
          <w:p>
            <w:pPr>
              <w:pStyle w:val="TableParagraph"/>
              <w:spacing w:line="249" w:lineRule="auto"/>
              <w:ind w:left="103" w:right="70" w:hanging="4"/>
              <w:rPr>
                <w:sz w:val="18"/>
              </w:rPr>
            </w:pPr>
            <w:r>
              <w:rPr>
                <w:color w:val="231F20"/>
                <w:sz w:val="18"/>
              </w:rPr>
              <w:t>тыс. руб.</w:t>
            </w:r>
          </w:p>
        </w:tc>
        <w:tc>
          <w:tcPr>
            <w:tcW w:w="847" w:type="dxa"/>
          </w:tcPr>
          <w:p>
            <w:pPr>
              <w:pStyle w:val="TableParagraph"/>
              <w:spacing w:before="6"/>
              <w:rPr>
                <w:i/>
                <w:sz w:val="21"/>
              </w:rPr>
            </w:pPr>
          </w:p>
          <w:p>
            <w:pPr>
              <w:pStyle w:val="TableParagraph"/>
              <w:spacing w:line="249" w:lineRule="auto"/>
              <w:ind w:left="94" w:right="64" w:firstLine="129"/>
              <w:rPr>
                <w:sz w:val="18"/>
              </w:rPr>
            </w:pPr>
            <w:r>
              <w:rPr>
                <w:color w:val="231F20"/>
                <w:sz w:val="18"/>
              </w:rPr>
              <w:t>Темп роста, %</w:t>
            </w:r>
          </w:p>
        </w:tc>
        <w:tc>
          <w:tcPr>
            <w:tcW w:w="844" w:type="dxa"/>
          </w:tcPr>
          <w:p>
            <w:pPr>
              <w:pStyle w:val="TableParagraph"/>
              <w:spacing w:line="249" w:lineRule="auto" w:before="31"/>
              <w:ind w:left="109" w:right="80" w:firstLine="66"/>
              <w:rPr>
                <w:sz w:val="18"/>
              </w:rPr>
            </w:pPr>
            <w:r>
              <w:rPr>
                <w:color w:val="231F20"/>
                <w:sz w:val="18"/>
              </w:rPr>
              <w:t>На на- чало от- четного периода</w:t>
            </w:r>
          </w:p>
        </w:tc>
        <w:tc>
          <w:tcPr>
            <w:tcW w:w="836" w:type="dxa"/>
          </w:tcPr>
          <w:p>
            <w:pPr>
              <w:pStyle w:val="TableParagraph"/>
              <w:spacing w:line="249" w:lineRule="auto" w:before="31"/>
              <w:ind w:left="104" w:right="95" w:firstLine="65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На ко- нец от- четного периода</w:t>
            </w:r>
          </w:p>
        </w:tc>
      </w:tr>
      <w:tr>
        <w:trPr>
          <w:trHeight w:val="274" w:hRule="atLeast"/>
        </w:trPr>
        <w:tc>
          <w:tcPr>
            <w:tcW w:w="1441" w:type="dxa"/>
          </w:tcPr>
          <w:p>
            <w:pPr>
              <w:pStyle w:val="TableParagraph"/>
              <w:spacing w:before="29"/>
              <w:ind w:right="377"/>
              <w:jc w:val="right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Активы</w:t>
            </w:r>
          </w:p>
        </w:tc>
        <w:tc>
          <w:tcPr>
            <w:tcW w:w="896" w:type="dxa"/>
          </w:tcPr>
          <w:p>
            <w:pPr>
              <w:pStyle w:val="TableParagraph"/>
              <w:spacing w:before="31"/>
              <w:ind w:left="312"/>
              <w:rPr>
                <w:sz w:val="18"/>
              </w:rPr>
            </w:pPr>
            <w:r>
              <w:rPr>
                <w:color w:val="231F20"/>
                <w:sz w:val="18"/>
              </w:rPr>
              <w:t>896</w:t>
            </w:r>
          </w:p>
        </w:tc>
        <w:tc>
          <w:tcPr>
            <w:tcW w:w="896" w:type="dxa"/>
          </w:tcPr>
          <w:p>
            <w:pPr>
              <w:pStyle w:val="TableParagraph"/>
              <w:spacing w:before="31"/>
              <w:ind w:left="76" w:right="67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786</w:t>
            </w:r>
          </w:p>
        </w:tc>
        <w:tc>
          <w:tcPr>
            <w:tcW w:w="524" w:type="dxa"/>
          </w:tcPr>
          <w:p>
            <w:pPr>
              <w:pStyle w:val="TableParagraph"/>
              <w:spacing w:before="31"/>
              <w:ind w:right="85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-110</w:t>
            </w:r>
          </w:p>
        </w:tc>
        <w:tc>
          <w:tcPr>
            <w:tcW w:w="847" w:type="dxa"/>
          </w:tcPr>
          <w:p>
            <w:pPr>
              <w:pStyle w:val="TableParagraph"/>
              <w:spacing w:before="31"/>
              <w:ind w:right="134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87,72%</w:t>
            </w:r>
          </w:p>
        </w:tc>
        <w:tc>
          <w:tcPr>
            <w:tcW w:w="844" w:type="dxa"/>
          </w:tcPr>
          <w:p>
            <w:pPr>
              <w:pStyle w:val="TableParagraph"/>
              <w:spacing w:before="31"/>
              <w:ind w:left="78" w:right="70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100,00%</w:t>
            </w:r>
          </w:p>
        </w:tc>
        <w:tc>
          <w:tcPr>
            <w:tcW w:w="836" w:type="dxa"/>
          </w:tcPr>
          <w:p>
            <w:pPr>
              <w:pStyle w:val="TableParagraph"/>
              <w:spacing w:before="31"/>
              <w:ind w:left="70" w:right="63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100,00%</w:t>
            </w:r>
          </w:p>
        </w:tc>
      </w:tr>
      <w:tr>
        <w:trPr>
          <w:trHeight w:val="490" w:hRule="atLeast"/>
        </w:trPr>
        <w:tc>
          <w:tcPr>
            <w:tcW w:w="1441" w:type="dxa"/>
          </w:tcPr>
          <w:p>
            <w:pPr>
              <w:pStyle w:val="TableParagraph"/>
              <w:spacing w:line="249" w:lineRule="auto" w:before="31"/>
              <w:ind w:left="80" w:right="179"/>
              <w:rPr>
                <w:sz w:val="18"/>
              </w:rPr>
            </w:pPr>
            <w:r>
              <w:rPr>
                <w:color w:val="231F20"/>
                <w:sz w:val="18"/>
              </w:rPr>
              <w:t>Иммобилизо- ванные активы</w:t>
            </w:r>
          </w:p>
        </w:tc>
        <w:tc>
          <w:tcPr>
            <w:tcW w:w="896" w:type="dxa"/>
          </w:tcPr>
          <w:p>
            <w:pPr>
              <w:pStyle w:val="TableParagraph"/>
              <w:spacing w:before="139"/>
              <w:ind w:left="312"/>
              <w:rPr>
                <w:sz w:val="18"/>
              </w:rPr>
            </w:pPr>
            <w:r>
              <w:rPr>
                <w:color w:val="231F20"/>
                <w:sz w:val="18"/>
              </w:rPr>
              <w:t>354</w:t>
            </w:r>
          </w:p>
        </w:tc>
        <w:tc>
          <w:tcPr>
            <w:tcW w:w="896" w:type="dxa"/>
          </w:tcPr>
          <w:p>
            <w:pPr>
              <w:pStyle w:val="TableParagraph"/>
              <w:spacing w:before="139"/>
              <w:ind w:left="76" w:right="67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382</w:t>
            </w:r>
          </w:p>
        </w:tc>
        <w:tc>
          <w:tcPr>
            <w:tcW w:w="524" w:type="dxa"/>
          </w:tcPr>
          <w:p>
            <w:pPr>
              <w:pStyle w:val="TableParagraph"/>
              <w:spacing w:before="139"/>
              <w:ind w:right="160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28</w:t>
            </w:r>
          </w:p>
        </w:tc>
        <w:tc>
          <w:tcPr>
            <w:tcW w:w="847" w:type="dxa"/>
          </w:tcPr>
          <w:p>
            <w:pPr>
              <w:pStyle w:val="TableParagraph"/>
              <w:spacing w:before="139"/>
              <w:ind w:right="89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107,91%</w:t>
            </w:r>
          </w:p>
        </w:tc>
        <w:tc>
          <w:tcPr>
            <w:tcW w:w="844" w:type="dxa"/>
          </w:tcPr>
          <w:p>
            <w:pPr>
              <w:pStyle w:val="TableParagraph"/>
              <w:spacing w:before="139"/>
              <w:ind w:left="78" w:right="70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39,51%</w:t>
            </w:r>
          </w:p>
        </w:tc>
        <w:tc>
          <w:tcPr>
            <w:tcW w:w="836" w:type="dxa"/>
          </w:tcPr>
          <w:p>
            <w:pPr>
              <w:pStyle w:val="TableParagraph"/>
              <w:spacing w:before="139"/>
              <w:ind w:left="70" w:right="63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48,60%</w:t>
            </w:r>
          </w:p>
        </w:tc>
      </w:tr>
      <w:tr>
        <w:trPr>
          <w:trHeight w:val="706" w:hRule="atLeast"/>
        </w:trPr>
        <w:tc>
          <w:tcPr>
            <w:tcW w:w="1441" w:type="dxa"/>
          </w:tcPr>
          <w:p>
            <w:pPr>
              <w:pStyle w:val="TableParagraph"/>
              <w:spacing w:line="249" w:lineRule="auto" w:before="31"/>
              <w:ind w:left="80" w:right="367"/>
              <w:rPr>
                <w:sz w:val="18"/>
              </w:rPr>
            </w:pPr>
            <w:r>
              <w:rPr>
                <w:color w:val="231F20"/>
                <w:sz w:val="18"/>
              </w:rPr>
              <w:t>Мобильные (оборотный) капитал</w:t>
            </w:r>
          </w:p>
        </w:tc>
        <w:tc>
          <w:tcPr>
            <w:tcW w:w="896" w:type="dxa"/>
          </w:tcPr>
          <w:p>
            <w:pPr>
              <w:pStyle w:val="TableParagraph"/>
              <w:spacing w:before="6"/>
              <w:rPr>
                <w:i/>
                <w:sz w:val="21"/>
              </w:rPr>
            </w:pPr>
          </w:p>
          <w:p>
            <w:pPr>
              <w:pStyle w:val="TableParagraph"/>
              <w:ind w:left="312"/>
              <w:rPr>
                <w:sz w:val="18"/>
              </w:rPr>
            </w:pPr>
            <w:r>
              <w:rPr>
                <w:color w:val="231F20"/>
                <w:sz w:val="18"/>
              </w:rPr>
              <w:t>542</w:t>
            </w:r>
          </w:p>
        </w:tc>
        <w:tc>
          <w:tcPr>
            <w:tcW w:w="896" w:type="dxa"/>
          </w:tcPr>
          <w:p>
            <w:pPr>
              <w:pStyle w:val="TableParagraph"/>
              <w:spacing w:before="6"/>
              <w:rPr>
                <w:i/>
                <w:sz w:val="21"/>
              </w:rPr>
            </w:pPr>
          </w:p>
          <w:p>
            <w:pPr>
              <w:pStyle w:val="TableParagraph"/>
              <w:ind w:left="76" w:right="67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404</w:t>
            </w:r>
          </w:p>
        </w:tc>
        <w:tc>
          <w:tcPr>
            <w:tcW w:w="524" w:type="dxa"/>
          </w:tcPr>
          <w:p>
            <w:pPr>
              <w:pStyle w:val="TableParagraph"/>
              <w:spacing w:before="6"/>
              <w:rPr>
                <w:i/>
                <w:sz w:val="21"/>
              </w:rPr>
            </w:pPr>
          </w:p>
          <w:p>
            <w:pPr>
              <w:pStyle w:val="TableParagraph"/>
              <w:ind w:right="85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-138</w:t>
            </w:r>
          </w:p>
        </w:tc>
        <w:tc>
          <w:tcPr>
            <w:tcW w:w="847" w:type="dxa"/>
          </w:tcPr>
          <w:p>
            <w:pPr>
              <w:pStyle w:val="TableParagraph"/>
              <w:spacing w:before="6"/>
              <w:rPr>
                <w:i/>
                <w:sz w:val="21"/>
              </w:rPr>
            </w:pPr>
          </w:p>
          <w:p>
            <w:pPr>
              <w:pStyle w:val="TableParagraph"/>
              <w:ind w:right="134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74,54%</w:t>
            </w:r>
          </w:p>
        </w:tc>
        <w:tc>
          <w:tcPr>
            <w:tcW w:w="844" w:type="dxa"/>
          </w:tcPr>
          <w:p>
            <w:pPr>
              <w:pStyle w:val="TableParagraph"/>
              <w:spacing w:before="6"/>
              <w:rPr>
                <w:i/>
                <w:sz w:val="21"/>
              </w:rPr>
            </w:pPr>
          </w:p>
          <w:p>
            <w:pPr>
              <w:pStyle w:val="TableParagraph"/>
              <w:ind w:left="78" w:right="70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60,49%</w:t>
            </w:r>
          </w:p>
        </w:tc>
        <w:tc>
          <w:tcPr>
            <w:tcW w:w="836" w:type="dxa"/>
          </w:tcPr>
          <w:p>
            <w:pPr>
              <w:pStyle w:val="TableParagraph"/>
              <w:spacing w:before="6"/>
              <w:rPr>
                <w:i/>
                <w:sz w:val="21"/>
              </w:rPr>
            </w:pPr>
          </w:p>
          <w:p>
            <w:pPr>
              <w:pStyle w:val="TableParagraph"/>
              <w:ind w:left="70" w:right="63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51,40%</w:t>
            </w:r>
          </w:p>
        </w:tc>
      </w:tr>
      <w:tr>
        <w:trPr>
          <w:trHeight w:val="274" w:hRule="atLeast"/>
        </w:trPr>
        <w:tc>
          <w:tcPr>
            <w:tcW w:w="1441" w:type="dxa"/>
          </w:tcPr>
          <w:p>
            <w:pPr>
              <w:pStyle w:val="TableParagraph"/>
              <w:spacing w:before="31"/>
              <w:ind w:left="80"/>
              <w:rPr>
                <w:sz w:val="18"/>
              </w:rPr>
            </w:pPr>
            <w:r>
              <w:rPr>
                <w:color w:val="231F20"/>
                <w:sz w:val="18"/>
              </w:rPr>
              <w:t>Запасы</w:t>
            </w:r>
          </w:p>
        </w:tc>
        <w:tc>
          <w:tcPr>
            <w:tcW w:w="896" w:type="dxa"/>
          </w:tcPr>
          <w:p>
            <w:pPr>
              <w:pStyle w:val="TableParagraph"/>
              <w:spacing w:before="31"/>
              <w:ind w:left="357"/>
              <w:rPr>
                <w:sz w:val="18"/>
              </w:rPr>
            </w:pPr>
            <w:r>
              <w:rPr>
                <w:color w:val="231F20"/>
                <w:sz w:val="18"/>
              </w:rPr>
              <w:t>70</w:t>
            </w:r>
          </w:p>
        </w:tc>
        <w:tc>
          <w:tcPr>
            <w:tcW w:w="896" w:type="dxa"/>
          </w:tcPr>
          <w:p>
            <w:pPr>
              <w:pStyle w:val="TableParagraph"/>
              <w:spacing w:before="31"/>
              <w:ind w:left="76" w:right="67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166</w:t>
            </w:r>
          </w:p>
        </w:tc>
        <w:tc>
          <w:tcPr>
            <w:tcW w:w="524" w:type="dxa"/>
          </w:tcPr>
          <w:p>
            <w:pPr>
              <w:pStyle w:val="TableParagraph"/>
              <w:spacing w:before="31"/>
              <w:ind w:right="160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96</w:t>
            </w:r>
          </w:p>
        </w:tc>
        <w:tc>
          <w:tcPr>
            <w:tcW w:w="847" w:type="dxa"/>
          </w:tcPr>
          <w:p>
            <w:pPr>
              <w:pStyle w:val="TableParagraph"/>
              <w:spacing w:before="31"/>
              <w:ind w:right="89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237,14%</w:t>
            </w:r>
          </w:p>
        </w:tc>
        <w:tc>
          <w:tcPr>
            <w:tcW w:w="844" w:type="dxa"/>
          </w:tcPr>
          <w:p>
            <w:pPr>
              <w:pStyle w:val="TableParagraph"/>
              <w:spacing w:before="31"/>
              <w:ind w:left="78" w:right="70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7,81%</w:t>
            </w:r>
          </w:p>
        </w:tc>
        <w:tc>
          <w:tcPr>
            <w:tcW w:w="836" w:type="dxa"/>
          </w:tcPr>
          <w:p>
            <w:pPr>
              <w:pStyle w:val="TableParagraph"/>
              <w:spacing w:before="31"/>
              <w:ind w:left="70" w:right="63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21,12%</w:t>
            </w:r>
          </w:p>
        </w:tc>
      </w:tr>
      <w:tr>
        <w:trPr>
          <w:trHeight w:val="490" w:hRule="atLeast"/>
        </w:trPr>
        <w:tc>
          <w:tcPr>
            <w:tcW w:w="1441" w:type="dxa"/>
          </w:tcPr>
          <w:p>
            <w:pPr>
              <w:pStyle w:val="TableParagraph"/>
              <w:spacing w:line="249" w:lineRule="auto" w:before="31"/>
              <w:ind w:left="80" w:right="95"/>
              <w:rPr>
                <w:sz w:val="18"/>
              </w:rPr>
            </w:pPr>
            <w:r>
              <w:rPr>
                <w:color w:val="231F20"/>
                <w:sz w:val="18"/>
              </w:rPr>
              <w:t>Дебиторская за- долженность</w:t>
            </w:r>
          </w:p>
        </w:tc>
        <w:tc>
          <w:tcPr>
            <w:tcW w:w="896" w:type="dxa"/>
          </w:tcPr>
          <w:p>
            <w:pPr>
              <w:pStyle w:val="TableParagraph"/>
              <w:spacing w:before="139"/>
              <w:ind w:left="357"/>
              <w:rPr>
                <w:sz w:val="18"/>
              </w:rPr>
            </w:pPr>
            <w:r>
              <w:rPr>
                <w:color w:val="231F20"/>
                <w:sz w:val="18"/>
              </w:rPr>
              <w:t>93</w:t>
            </w:r>
          </w:p>
        </w:tc>
        <w:tc>
          <w:tcPr>
            <w:tcW w:w="896" w:type="dxa"/>
          </w:tcPr>
          <w:p>
            <w:pPr>
              <w:pStyle w:val="TableParagraph"/>
              <w:spacing w:before="139"/>
              <w:ind w:left="9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0</w:t>
            </w:r>
          </w:p>
        </w:tc>
        <w:tc>
          <w:tcPr>
            <w:tcW w:w="524" w:type="dxa"/>
          </w:tcPr>
          <w:p>
            <w:pPr>
              <w:pStyle w:val="TableParagraph"/>
              <w:spacing w:before="139"/>
              <w:ind w:right="130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-93</w:t>
            </w:r>
          </w:p>
        </w:tc>
        <w:tc>
          <w:tcPr>
            <w:tcW w:w="847" w:type="dxa"/>
          </w:tcPr>
          <w:p>
            <w:pPr>
              <w:pStyle w:val="TableParagraph"/>
              <w:spacing w:before="139"/>
              <w:ind w:right="179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0,00%</w:t>
            </w:r>
          </w:p>
        </w:tc>
        <w:tc>
          <w:tcPr>
            <w:tcW w:w="844" w:type="dxa"/>
          </w:tcPr>
          <w:p>
            <w:pPr>
              <w:pStyle w:val="TableParagraph"/>
              <w:spacing w:before="139"/>
              <w:ind w:left="78" w:right="70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10,38%</w:t>
            </w:r>
          </w:p>
        </w:tc>
        <w:tc>
          <w:tcPr>
            <w:tcW w:w="836" w:type="dxa"/>
          </w:tcPr>
          <w:p>
            <w:pPr>
              <w:pStyle w:val="TableParagraph"/>
              <w:spacing w:before="139"/>
              <w:ind w:left="70" w:right="63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0,00%</w:t>
            </w:r>
          </w:p>
        </w:tc>
      </w:tr>
      <w:tr>
        <w:trPr>
          <w:trHeight w:val="490" w:hRule="atLeast"/>
        </w:trPr>
        <w:tc>
          <w:tcPr>
            <w:tcW w:w="1441" w:type="dxa"/>
          </w:tcPr>
          <w:p>
            <w:pPr>
              <w:pStyle w:val="TableParagraph"/>
              <w:spacing w:line="249" w:lineRule="auto" w:before="31"/>
              <w:ind w:left="80" w:right="530"/>
              <w:rPr>
                <w:sz w:val="18"/>
              </w:rPr>
            </w:pPr>
            <w:r>
              <w:rPr>
                <w:color w:val="231F20"/>
                <w:sz w:val="18"/>
              </w:rPr>
              <w:t>Денежные средства</w:t>
            </w:r>
          </w:p>
        </w:tc>
        <w:tc>
          <w:tcPr>
            <w:tcW w:w="896" w:type="dxa"/>
          </w:tcPr>
          <w:p>
            <w:pPr>
              <w:pStyle w:val="TableParagraph"/>
              <w:spacing w:before="139"/>
              <w:ind w:left="312"/>
              <w:rPr>
                <w:sz w:val="18"/>
              </w:rPr>
            </w:pPr>
            <w:r>
              <w:rPr>
                <w:color w:val="231F20"/>
                <w:sz w:val="18"/>
              </w:rPr>
              <w:t>379</w:t>
            </w:r>
          </w:p>
        </w:tc>
        <w:tc>
          <w:tcPr>
            <w:tcW w:w="896" w:type="dxa"/>
          </w:tcPr>
          <w:p>
            <w:pPr>
              <w:pStyle w:val="TableParagraph"/>
              <w:spacing w:before="139"/>
              <w:ind w:left="76" w:right="67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238</w:t>
            </w:r>
          </w:p>
        </w:tc>
        <w:tc>
          <w:tcPr>
            <w:tcW w:w="524" w:type="dxa"/>
          </w:tcPr>
          <w:p>
            <w:pPr>
              <w:pStyle w:val="TableParagraph"/>
              <w:spacing w:before="139"/>
              <w:ind w:right="85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-141</w:t>
            </w:r>
          </w:p>
        </w:tc>
        <w:tc>
          <w:tcPr>
            <w:tcW w:w="847" w:type="dxa"/>
          </w:tcPr>
          <w:p>
            <w:pPr>
              <w:pStyle w:val="TableParagraph"/>
              <w:spacing w:before="139"/>
              <w:ind w:right="134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62,80%</w:t>
            </w:r>
          </w:p>
        </w:tc>
        <w:tc>
          <w:tcPr>
            <w:tcW w:w="844" w:type="dxa"/>
          </w:tcPr>
          <w:p>
            <w:pPr>
              <w:pStyle w:val="TableParagraph"/>
              <w:spacing w:before="139"/>
              <w:ind w:left="78" w:right="70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42,30%</w:t>
            </w:r>
          </w:p>
        </w:tc>
        <w:tc>
          <w:tcPr>
            <w:tcW w:w="836" w:type="dxa"/>
          </w:tcPr>
          <w:p>
            <w:pPr>
              <w:pStyle w:val="TableParagraph"/>
              <w:spacing w:before="139"/>
              <w:ind w:left="70" w:right="63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30,28%</w:t>
            </w:r>
          </w:p>
        </w:tc>
      </w:tr>
      <w:tr>
        <w:trPr>
          <w:trHeight w:val="274" w:hRule="atLeast"/>
        </w:trPr>
        <w:tc>
          <w:tcPr>
            <w:tcW w:w="1441" w:type="dxa"/>
          </w:tcPr>
          <w:p>
            <w:pPr>
              <w:pStyle w:val="TableParagraph"/>
              <w:spacing w:before="29"/>
              <w:ind w:right="342"/>
              <w:jc w:val="right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Пассивы</w:t>
            </w:r>
          </w:p>
        </w:tc>
        <w:tc>
          <w:tcPr>
            <w:tcW w:w="896" w:type="dxa"/>
          </w:tcPr>
          <w:p>
            <w:pPr>
              <w:pStyle w:val="TableParagraph"/>
              <w:spacing w:before="31"/>
              <w:ind w:left="312"/>
              <w:rPr>
                <w:sz w:val="18"/>
              </w:rPr>
            </w:pPr>
            <w:r>
              <w:rPr>
                <w:color w:val="231F20"/>
                <w:sz w:val="18"/>
              </w:rPr>
              <w:t>896</w:t>
            </w:r>
          </w:p>
        </w:tc>
        <w:tc>
          <w:tcPr>
            <w:tcW w:w="896" w:type="dxa"/>
          </w:tcPr>
          <w:p>
            <w:pPr>
              <w:pStyle w:val="TableParagraph"/>
              <w:spacing w:before="31"/>
              <w:ind w:left="76" w:right="67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786</w:t>
            </w:r>
          </w:p>
        </w:tc>
        <w:tc>
          <w:tcPr>
            <w:tcW w:w="524" w:type="dxa"/>
          </w:tcPr>
          <w:p>
            <w:pPr>
              <w:pStyle w:val="TableParagraph"/>
              <w:spacing w:before="31"/>
              <w:ind w:right="85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-110</w:t>
            </w:r>
          </w:p>
        </w:tc>
        <w:tc>
          <w:tcPr>
            <w:tcW w:w="847" w:type="dxa"/>
          </w:tcPr>
          <w:p>
            <w:pPr>
              <w:pStyle w:val="TableParagraph"/>
              <w:spacing w:before="31"/>
              <w:ind w:right="134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87,72%</w:t>
            </w:r>
          </w:p>
        </w:tc>
        <w:tc>
          <w:tcPr>
            <w:tcW w:w="844" w:type="dxa"/>
          </w:tcPr>
          <w:p>
            <w:pPr>
              <w:pStyle w:val="TableParagraph"/>
              <w:spacing w:before="31"/>
              <w:ind w:left="78" w:right="70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100,00%</w:t>
            </w:r>
          </w:p>
        </w:tc>
        <w:tc>
          <w:tcPr>
            <w:tcW w:w="836" w:type="dxa"/>
          </w:tcPr>
          <w:p>
            <w:pPr>
              <w:pStyle w:val="TableParagraph"/>
              <w:spacing w:before="31"/>
              <w:ind w:left="70" w:right="63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100,00%</w:t>
            </w:r>
          </w:p>
        </w:tc>
      </w:tr>
      <w:tr>
        <w:trPr>
          <w:trHeight w:val="490" w:hRule="atLeast"/>
        </w:trPr>
        <w:tc>
          <w:tcPr>
            <w:tcW w:w="1441" w:type="dxa"/>
          </w:tcPr>
          <w:p>
            <w:pPr>
              <w:pStyle w:val="TableParagraph"/>
              <w:spacing w:line="249" w:lineRule="auto" w:before="31"/>
              <w:ind w:left="80" w:right="296"/>
              <w:rPr>
                <w:sz w:val="18"/>
              </w:rPr>
            </w:pPr>
            <w:r>
              <w:rPr>
                <w:color w:val="231F20"/>
                <w:sz w:val="18"/>
              </w:rPr>
              <w:t>Собственный капитал</w:t>
            </w:r>
          </w:p>
        </w:tc>
        <w:tc>
          <w:tcPr>
            <w:tcW w:w="896" w:type="dxa"/>
          </w:tcPr>
          <w:p>
            <w:pPr>
              <w:pStyle w:val="TableParagraph"/>
              <w:spacing w:before="139"/>
              <w:ind w:left="312"/>
              <w:rPr>
                <w:sz w:val="18"/>
              </w:rPr>
            </w:pPr>
            <w:r>
              <w:rPr>
                <w:color w:val="231F20"/>
                <w:sz w:val="18"/>
              </w:rPr>
              <w:t>592</w:t>
            </w:r>
          </w:p>
        </w:tc>
        <w:tc>
          <w:tcPr>
            <w:tcW w:w="896" w:type="dxa"/>
          </w:tcPr>
          <w:p>
            <w:pPr>
              <w:pStyle w:val="TableParagraph"/>
              <w:spacing w:before="139"/>
              <w:ind w:left="76" w:right="67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627</w:t>
            </w:r>
          </w:p>
        </w:tc>
        <w:tc>
          <w:tcPr>
            <w:tcW w:w="524" w:type="dxa"/>
          </w:tcPr>
          <w:p>
            <w:pPr>
              <w:pStyle w:val="TableParagraph"/>
              <w:spacing w:before="139"/>
              <w:ind w:right="160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35</w:t>
            </w:r>
          </w:p>
        </w:tc>
        <w:tc>
          <w:tcPr>
            <w:tcW w:w="847" w:type="dxa"/>
          </w:tcPr>
          <w:p>
            <w:pPr>
              <w:pStyle w:val="TableParagraph"/>
              <w:spacing w:before="139"/>
              <w:ind w:right="89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105,91%</w:t>
            </w:r>
          </w:p>
        </w:tc>
        <w:tc>
          <w:tcPr>
            <w:tcW w:w="844" w:type="dxa"/>
          </w:tcPr>
          <w:p>
            <w:pPr>
              <w:pStyle w:val="TableParagraph"/>
              <w:spacing w:before="139"/>
              <w:ind w:left="78" w:right="70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66,07%</w:t>
            </w:r>
          </w:p>
        </w:tc>
        <w:tc>
          <w:tcPr>
            <w:tcW w:w="836" w:type="dxa"/>
          </w:tcPr>
          <w:p>
            <w:pPr>
              <w:pStyle w:val="TableParagraph"/>
              <w:spacing w:before="139"/>
              <w:ind w:left="70" w:right="63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79,77%</w:t>
            </w:r>
          </w:p>
        </w:tc>
      </w:tr>
      <w:tr>
        <w:trPr>
          <w:trHeight w:val="490" w:hRule="atLeast"/>
        </w:trPr>
        <w:tc>
          <w:tcPr>
            <w:tcW w:w="1441" w:type="dxa"/>
          </w:tcPr>
          <w:p>
            <w:pPr>
              <w:pStyle w:val="TableParagraph"/>
              <w:spacing w:line="249" w:lineRule="auto" w:before="31"/>
              <w:ind w:left="80" w:right="188"/>
              <w:rPr>
                <w:sz w:val="18"/>
              </w:rPr>
            </w:pPr>
            <w:r>
              <w:rPr>
                <w:color w:val="231F20"/>
                <w:sz w:val="18"/>
              </w:rPr>
              <w:t>Заемный капи- тал</w:t>
            </w:r>
          </w:p>
        </w:tc>
        <w:tc>
          <w:tcPr>
            <w:tcW w:w="896" w:type="dxa"/>
          </w:tcPr>
          <w:p>
            <w:pPr>
              <w:pStyle w:val="TableParagraph"/>
              <w:spacing w:before="139"/>
              <w:ind w:left="312"/>
              <w:rPr>
                <w:sz w:val="18"/>
              </w:rPr>
            </w:pPr>
            <w:r>
              <w:rPr>
                <w:color w:val="231F20"/>
                <w:sz w:val="18"/>
              </w:rPr>
              <w:t>304</w:t>
            </w:r>
          </w:p>
        </w:tc>
        <w:tc>
          <w:tcPr>
            <w:tcW w:w="896" w:type="dxa"/>
          </w:tcPr>
          <w:p>
            <w:pPr>
              <w:pStyle w:val="TableParagraph"/>
              <w:spacing w:before="139"/>
              <w:ind w:left="76" w:right="67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159</w:t>
            </w:r>
          </w:p>
        </w:tc>
        <w:tc>
          <w:tcPr>
            <w:tcW w:w="524" w:type="dxa"/>
          </w:tcPr>
          <w:p>
            <w:pPr>
              <w:pStyle w:val="TableParagraph"/>
              <w:spacing w:before="139"/>
              <w:ind w:right="85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-145</w:t>
            </w:r>
          </w:p>
        </w:tc>
        <w:tc>
          <w:tcPr>
            <w:tcW w:w="847" w:type="dxa"/>
          </w:tcPr>
          <w:p>
            <w:pPr>
              <w:pStyle w:val="TableParagraph"/>
              <w:spacing w:before="139"/>
              <w:ind w:right="134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52,30%</w:t>
            </w:r>
          </w:p>
        </w:tc>
        <w:tc>
          <w:tcPr>
            <w:tcW w:w="844" w:type="dxa"/>
          </w:tcPr>
          <w:p>
            <w:pPr>
              <w:pStyle w:val="TableParagraph"/>
              <w:spacing w:before="139"/>
              <w:ind w:left="78" w:right="70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33,93%</w:t>
            </w:r>
          </w:p>
        </w:tc>
        <w:tc>
          <w:tcPr>
            <w:tcW w:w="836" w:type="dxa"/>
          </w:tcPr>
          <w:p>
            <w:pPr>
              <w:pStyle w:val="TableParagraph"/>
              <w:spacing w:before="139"/>
              <w:ind w:left="70" w:right="63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20,23%</w:t>
            </w:r>
          </w:p>
        </w:tc>
      </w:tr>
      <w:tr>
        <w:trPr>
          <w:trHeight w:val="490" w:hRule="atLeast"/>
        </w:trPr>
        <w:tc>
          <w:tcPr>
            <w:tcW w:w="1441" w:type="dxa"/>
          </w:tcPr>
          <w:p>
            <w:pPr>
              <w:pStyle w:val="TableParagraph"/>
              <w:spacing w:line="249" w:lineRule="auto" w:before="31"/>
              <w:ind w:left="80" w:right="137"/>
              <w:rPr>
                <w:sz w:val="18"/>
              </w:rPr>
            </w:pPr>
            <w:r>
              <w:rPr>
                <w:color w:val="231F20"/>
                <w:sz w:val="18"/>
              </w:rPr>
              <w:t>Краткосрочные пассивы</w:t>
            </w:r>
          </w:p>
        </w:tc>
        <w:tc>
          <w:tcPr>
            <w:tcW w:w="896" w:type="dxa"/>
          </w:tcPr>
          <w:p>
            <w:pPr>
              <w:pStyle w:val="TableParagraph"/>
              <w:spacing w:before="139"/>
              <w:ind w:left="312"/>
              <w:rPr>
                <w:sz w:val="18"/>
              </w:rPr>
            </w:pPr>
            <w:r>
              <w:rPr>
                <w:color w:val="231F20"/>
                <w:sz w:val="18"/>
              </w:rPr>
              <w:t>304</w:t>
            </w:r>
          </w:p>
        </w:tc>
        <w:tc>
          <w:tcPr>
            <w:tcW w:w="896" w:type="dxa"/>
          </w:tcPr>
          <w:p>
            <w:pPr>
              <w:pStyle w:val="TableParagraph"/>
              <w:spacing w:before="139"/>
              <w:ind w:left="76" w:right="67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159</w:t>
            </w:r>
          </w:p>
        </w:tc>
        <w:tc>
          <w:tcPr>
            <w:tcW w:w="524" w:type="dxa"/>
          </w:tcPr>
          <w:p>
            <w:pPr>
              <w:pStyle w:val="TableParagraph"/>
              <w:spacing w:before="139"/>
              <w:ind w:right="85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-145</w:t>
            </w:r>
          </w:p>
        </w:tc>
        <w:tc>
          <w:tcPr>
            <w:tcW w:w="847" w:type="dxa"/>
          </w:tcPr>
          <w:p>
            <w:pPr>
              <w:pStyle w:val="TableParagraph"/>
              <w:spacing w:before="139"/>
              <w:ind w:right="134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52,30%</w:t>
            </w:r>
          </w:p>
        </w:tc>
        <w:tc>
          <w:tcPr>
            <w:tcW w:w="844" w:type="dxa"/>
          </w:tcPr>
          <w:p>
            <w:pPr>
              <w:pStyle w:val="TableParagraph"/>
              <w:spacing w:before="139"/>
              <w:ind w:left="78" w:right="70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33,93%</w:t>
            </w:r>
          </w:p>
        </w:tc>
        <w:tc>
          <w:tcPr>
            <w:tcW w:w="836" w:type="dxa"/>
          </w:tcPr>
          <w:p>
            <w:pPr>
              <w:pStyle w:val="TableParagraph"/>
              <w:spacing w:before="139"/>
              <w:ind w:left="70" w:right="63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20,23%</w:t>
            </w:r>
          </w:p>
        </w:tc>
      </w:tr>
      <w:tr>
        <w:trPr>
          <w:trHeight w:val="490" w:hRule="atLeast"/>
        </w:trPr>
        <w:tc>
          <w:tcPr>
            <w:tcW w:w="1441" w:type="dxa"/>
          </w:tcPr>
          <w:p>
            <w:pPr>
              <w:pStyle w:val="TableParagraph"/>
              <w:spacing w:line="249" w:lineRule="auto" w:before="31"/>
              <w:ind w:left="80" w:right="181"/>
              <w:rPr>
                <w:sz w:val="18"/>
              </w:rPr>
            </w:pPr>
            <w:r>
              <w:rPr>
                <w:color w:val="231F20"/>
                <w:sz w:val="18"/>
              </w:rPr>
              <w:t>Кредиторская задолженность</w:t>
            </w:r>
          </w:p>
        </w:tc>
        <w:tc>
          <w:tcPr>
            <w:tcW w:w="896" w:type="dxa"/>
          </w:tcPr>
          <w:p>
            <w:pPr>
              <w:pStyle w:val="TableParagraph"/>
              <w:spacing w:before="139"/>
              <w:ind w:left="312"/>
              <w:rPr>
                <w:sz w:val="18"/>
              </w:rPr>
            </w:pPr>
            <w:r>
              <w:rPr>
                <w:color w:val="231F20"/>
                <w:sz w:val="18"/>
              </w:rPr>
              <w:t>304</w:t>
            </w:r>
          </w:p>
        </w:tc>
        <w:tc>
          <w:tcPr>
            <w:tcW w:w="896" w:type="dxa"/>
          </w:tcPr>
          <w:p>
            <w:pPr>
              <w:pStyle w:val="TableParagraph"/>
              <w:spacing w:before="139"/>
              <w:ind w:left="76" w:right="67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159</w:t>
            </w:r>
          </w:p>
        </w:tc>
        <w:tc>
          <w:tcPr>
            <w:tcW w:w="524" w:type="dxa"/>
          </w:tcPr>
          <w:p>
            <w:pPr>
              <w:pStyle w:val="TableParagraph"/>
              <w:spacing w:before="139"/>
              <w:ind w:right="85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-145</w:t>
            </w:r>
          </w:p>
        </w:tc>
        <w:tc>
          <w:tcPr>
            <w:tcW w:w="847" w:type="dxa"/>
          </w:tcPr>
          <w:p>
            <w:pPr>
              <w:pStyle w:val="TableParagraph"/>
              <w:spacing w:before="139"/>
              <w:ind w:right="134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52,30%</w:t>
            </w:r>
          </w:p>
        </w:tc>
        <w:tc>
          <w:tcPr>
            <w:tcW w:w="844" w:type="dxa"/>
          </w:tcPr>
          <w:p>
            <w:pPr>
              <w:pStyle w:val="TableParagraph"/>
              <w:spacing w:before="139"/>
              <w:ind w:left="78" w:right="70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33,93%</w:t>
            </w:r>
          </w:p>
        </w:tc>
        <w:tc>
          <w:tcPr>
            <w:tcW w:w="836" w:type="dxa"/>
          </w:tcPr>
          <w:p>
            <w:pPr>
              <w:pStyle w:val="TableParagraph"/>
              <w:spacing w:before="139"/>
              <w:ind w:left="70" w:right="63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20,23%</w:t>
            </w:r>
          </w:p>
        </w:tc>
      </w:tr>
    </w:tbl>
    <w:p>
      <w:pPr>
        <w:pStyle w:val="BodyText"/>
        <w:rPr>
          <w:i/>
          <w:sz w:val="22"/>
        </w:rPr>
      </w:pPr>
    </w:p>
    <w:p>
      <w:pPr>
        <w:pStyle w:val="BodyText"/>
        <w:spacing w:line="249" w:lineRule="auto" w:before="152"/>
        <w:ind w:left="110" w:right="241" w:firstLine="283"/>
        <w:jc w:val="both"/>
      </w:pPr>
      <w:r>
        <w:rPr>
          <w:color w:val="231F20"/>
        </w:rPr>
        <w:t>На конец периода в составе активов предприятия наибольшую часть занимают мобильные активы. В составе оборотных средств на конец от- чётного периода наибольшую часть составляют денежные средства. На конец периода в составе пассивов предприятия наибольшую часть зани- мают собственные средства.</w:t>
      </w:r>
    </w:p>
    <w:p>
      <w:pPr>
        <w:pStyle w:val="BodyText"/>
        <w:spacing w:line="249" w:lineRule="auto" w:before="4"/>
        <w:ind w:left="110" w:right="241" w:firstLine="283"/>
        <w:jc w:val="both"/>
      </w:pPr>
      <w:r>
        <w:rPr>
          <w:color w:val="231F20"/>
        </w:rPr>
        <w:t>Далее</w:t>
      </w:r>
      <w:r>
        <w:rPr>
          <w:color w:val="231F20"/>
          <w:spacing w:val="-7"/>
        </w:rPr>
        <w:t> </w:t>
      </w:r>
      <w:r>
        <w:rPr>
          <w:color w:val="231F20"/>
        </w:rPr>
        <w:t>необходимо</w:t>
      </w:r>
      <w:r>
        <w:rPr>
          <w:color w:val="231F20"/>
          <w:spacing w:val="-7"/>
        </w:rPr>
        <w:t> </w:t>
      </w:r>
      <w:r>
        <w:rPr>
          <w:color w:val="231F20"/>
        </w:rPr>
        <w:t>сравнить</w:t>
      </w:r>
      <w:r>
        <w:rPr>
          <w:color w:val="231F20"/>
          <w:spacing w:val="-6"/>
        </w:rPr>
        <w:t> </w:t>
      </w:r>
      <w:r>
        <w:rPr>
          <w:color w:val="231F20"/>
        </w:rPr>
        <w:t>изменения</w:t>
      </w:r>
      <w:r>
        <w:rPr>
          <w:color w:val="231F20"/>
          <w:spacing w:val="-7"/>
        </w:rPr>
        <w:t> </w:t>
      </w:r>
      <w:r>
        <w:rPr>
          <w:color w:val="231F20"/>
        </w:rPr>
        <w:t>и</w:t>
      </w:r>
      <w:r>
        <w:rPr>
          <w:color w:val="231F20"/>
          <w:spacing w:val="-6"/>
        </w:rPr>
        <w:t> </w:t>
      </w:r>
      <w:r>
        <w:rPr>
          <w:color w:val="231F20"/>
        </w:rPr>
        <w:t>состав</w:t>
      </w:r>
      <w:r>
        <w:rPr>
          <w:color w:val="231F20"/>
          <w:spacing w:val="-7"/>
        </w:rPr>
        <w:t> </w:t>
      </w:r>
      <w:r>
        <w:rPr>
          <w:color w:val="231F20"/>
        </w:rPr>
        <w:t>актива</w:t>
      </w:r>
      <w:r>
        <w:rPr>
          <w:color w:val="231F20"/>
          <w:spacing w:val="-7"/>
        </w:rPr>
        <w:t> </w:t>
      </w:r>
      <w:r>
        <w:rPr>
          <w:color w:val="231F20"/>
        </w:rPr>
        <w:t>и</w:t>
      </w:r>
      <w:r>
        <w:rPr>
          <w:color w:val="231F20"/>
          <w:spacing w:val="-6"/>
        </w:rPr>
        <w:t> </w:t>
      </w:r>
      <w:r>
        <w:rPr>
          <w:color w:val="231F20"/>
        </w:rPr>
        <w:t>пассива</w:t>
      </w:r>
      <w:r>
        <w:rPr>
          <w:color w:val="231F20"/>
          <w:spacing w:val="-7"/>
        </w:rPr>
        <w:t> </w:t>
      </w:r>
      <w:r>
        <w:rPr>
          <w:color w:val="231F20"/>
        </w:rPr>
        <w:t>с</w:t>
      </w:r>
      <w:r>
        <w:rPr>
          <w:color w:val="231F20"/>
          <w:spacing w:val="-6"/>
        </w:rPr>
        <w:t> </w:t>
      </w:r>
      <w:r>
        <w:rPr>
          <w:color w:val="231F20"/>
        </w:rPr>
        <w:t>це- лью предварительной оценки удовлетворительности структуры баланса. Для этого рассмотрим анализ баланса, представленный в</w:t>
      </w:r>
      <w:r>
        <w:rPr>
          <w:color w:val="231F20"/>
          <w:spacing w:val="-11"/>
        </w:rPr>
        <w:t> </w:t>
      </w:r>
      <w:r>
        <w:rPr>
          <w:color w:val="231F20"/>
        </w:rPr>
        <w:t>табл.23.</w:t>
      </w:r>
    </w:p>
    <w:p>
      <w:pPr>
        <w:spacing w:after="0" w:line="249" w:lineRule="auto"/>
        <w:jc w:val="both"/>
        <w:sectPr>
          <w:pgSz w:w="8110" w:h="11340"/>
          <w:pgMar w:header="0" w:footer="803" w:top="720" w:bottom="1000" w:left="740" w:right="720"/>
        </w:sectPr>
      </w:pPr>
    </w:p>
    <w:p>
      <w:pPr>
        <w:spacing w:before="64"/>
        <w:ind w:left="446" w:right="0" w:firstLine="0"/>
        <w:jc w:val="left"/>
        <w:rPr>
          <w:i/>
          <w:sz w:val="20"/>
        </w:rPr>
      </w:pPr>
      <w:r>
        <w:rPr>
          <w:i/>
          <w:color w:val="231F20"/>
          <w:sz w:val="20"/>
        </w:rPr>
        <w:t>Таблица 23 – Анализ качества структуры баланса ООО «Мой Дом»</w:t>
      </w:r>
    </w:p>
    <w:p>
      <w:pPr>
        <w:pStyle w:val="BodyText"/>
        <w:rPr>
          <w:i/>
          <w:sz w:val="24"/>
        </w:rPr>
      </w:pPr>
    </w:p>
    <w:tbl>
      <w:tblPr>
        <w:tblW w:w="0" w:type="auto"/>
        <w:jc w:val="left"/>
        <w:tblInd w:w="2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461"/>
        <w:gridCol w:w="1943"/>
        <w:gridCol w:w="1874"/>
      </w:tblGrid>
      <w:tr>
        <w:trPr>
          <w:trHeight w:val="528" w:hRule="atLeast"/>
        </w:trPr>
        <w:tc>
          <w:tcPr>
            <w:tcW w:w="2461" w:type="dxa"/>
          </w:tcPr>
          <w:p>
            <w:pPr>
              <w:pStyle w:val="TableParagraph"/>
              <w:spacing w:before="147"/>
              <w:ind w:left="747"/>
              <w:rPr>
                <w:sz w:val="20"/>
              </w:rPr>
            </w:pPr>
            <w:r>
              <w:rPr>
                <w:color w:val="231F20"/>
                <w:sz w:val="20"/>
              </w:rPr>
              <w:t>Показатель</w:t>
            </w:r>
          </w:p>
        </w:tc>
        <w:tc>
          <w:tcPr>
            <w:tcW w:w="1943" w:type="dxa"/>
          </w:tcPr>
          <w:p>
            <w:pPr>
              <w:pStyle w:val="TableParagraph"/>
              <w:spacing w:line="249" w:lineRule="auto" w:before="27"/>
              <w:ind w:left="193" w:right="56" w:hanging="108"/>
              <w:rPr>
                <w:sz w:val="20"/>
              </w:rPr>
            </w:pPr>
            <w:r>
              <w:rPr>
                <w:color w:val="231F20"/>
                <w:sz w:val="20"/>
              </w:rPr>
              <w:t>На начало отчетного периода, тыс. руб.</w:t>
            </w:r>
          </w:p>
        </w:tc>
        <w:tc>
          <w:tcPr>
            <w:tcW w:w="1874" w:type="dxa"/>
          </w:tcPr>
          <w:p>
            <w:pPr>
              <w:pStyle w:val="TableParagraph"/>
              <w:spacing w:line="249" w:lineRule="auto" w:before="27"/>
              <w:ind w:left="159" w:right="64" w:hanging="66"/>
              <w:rPr>
                <w:sz w:val="20"/>
              </w:rPr>
            </w:pPr>
            <w:r>
              <w:rPr>
                <w:color w:val="231F20"/>
                <w:sz w:val="20"/>
              </w:rPr>
              <w:t>На конец отчетного периода, тыс. руб.</w:t>
            </w:r>
          </w:p>
        </w:tc>
      </w:tr>
      <w:tr>
        <w:trPr>
          <w:trHeight w:val="288" w:hRule="atLeast"/>
        </w:trPr>
        <w:tc>
          <w:tcPr>
            <w:tcW w:w="2461" w:type="dxa"/>
          </w:tcPr>
          <w:p>
            <w:pPr>
              <w:pStyle w:val="TableParagraph"/>
              <w:spacing w:before="27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Постоянные активы</w:t>
            </w:r>
          </w:p>
        </w:tc>
        <w:tc>
          <w:tcPr>
            <w:tcW w:w="1943" w:type="dxa"/>
          </w:tcPr>
          <w:p>
            <w:pPr>
              <w:pStyle w:val="TableParagraph"/>
              <w:spacing w:before="27"/>
              <w:ind w:left="659" w:right="649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354</w:t>
            </w:r>
          </w:p>
        </w:tc>
        <w:tc>
          <w:tcPr>
            <w:tcW w:w="1874" w:type="dxa"/>
          </w:tcPr>
          <w:p>
            <w:pPr>
              <w:pStyle w:val="TableParagraph"/>
              <w:spacing w:before="27"/>
              <w:ind w:left="625" w:right="614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382</w:t>
            </w:r>
          </w:p>
        </w:tc>
      </w:tr>
      <w:tr>
        <w:trPr>
          <w:trHeight w:val="288" w:hRule="atLeast"/>
        </w:trPr>
        <w:tc>
          <w:tcPr>
            <w:tcW w:w="2461" w:type="dxa"/>
          </w:tcPr>
          <w:p>
            <w:pPr>
              <w:pStyle w:val="TableParagraph"/>
              <w:spacing w:before="27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Текущие активы</w:t>
            </w:r>
          </w:p>
        </w:tc>
        <w:tc>
          <w:tcPr>
            <w:tcW w:w="1943" w:type="dxa"/>
          </w:tcPr>
          <w:p>
            <w:pPr>
              <w:pStyle w:val="TableParagraph"/>
              <w:spacing w:before="27"/>
              <w:ind w:left="659" w:right="649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542</w:t>
            </w:r>
          </w:p>
        </w:tc>
        <w:tc>
          <w:tcPr>
            <w:tcW w:w="1874" w:type="dxa"/>
          </w:tcPr>
          <w:p>
            <w:pPr>
              <w:pStyle w:val="TableParagraph"/>
              <w:spacing w:before="27"/>
              <w:ind w:left="625" w:right="614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404</w:t>
            </w:r>
          </w:p>
        </w:tc>
      </w:tr>
      <w:tr>
        <w:trPr>
          <w:trHeight w:val="288" w:hRule="atLeast"/>
        </w:trPr>
        <w:tc>
          <w:tcPr>
            <w:tcW w:w="2461" w:type="dxa"/>
          </w:tcPr>
          <w:p>
            <w:pPr>
              <w:pStyle w:val="TableParagraph"/>
              <w:spacing w:before="27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Текущие пассивы</w:t>
            </w:r>
          </w:p>
        </w:tc>
        <w:tc>
          <w:tcPr>
            <w:tcW w:w="1943" w:type="dxa"/>
          </w:tcPr>
          <w:p>
            <w:pPr>
              <w:pStyle w:val="TableParagraph"/>
              <w:spacing w:before="27"/>
              <w:ind w:left="659" w:right="649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(304,0)</w:t>
            </w:r>
          </w:p>
        </w:tc>
        <w:tc>
          <w:tcPr>
            <w:tcW w:w="1874" w:type="dxa"/>
          </w:tcPr>
          <w:p>
            <w:pPr>
              <w:pStyle w:val="TableParagraph"/>
              <w:spacing w:before="27"/>
              <w:ind w:left="625" w:right="614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(159,0)</w:t>
            </w:r>
          </w:p>
        </w:tc>
      </w:tr>
      <w:tr>
        <w:trPr>
          <w:trHeight w:val="288" w:hRule="atLeast"/>
        </w:trPr>
        <w:tc>
          <w:tcPr>
            <w:tcW w:w="2461" w:type="dxa"/>
          </w:tcPr>
          <w:p>
            <w:pPr>
              <w:pStyle w:val="TableParagraph"/>
              <w:spacing w:before="27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Долгосрочные пассивы</w:t>
            </w:r>
          </w:p>
        </w:tc>
        <w:tc>
          <w:tcPr>
            <w:tcW w:w="1943" w:type="dxa"/>
          </w:tcPr>
          <w:p>
            <w:pPr>
              <w:pStyle w:val="TableParagraph"/>
              <w:spacing w:before="27"/>
              <w:ind w:left="659" w:right="649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0,0</w:t>
            </w:r>
          </w:p>
        </w:tc>
        <w:tc>
          <w:tcPr>
            <w:tcW w:w="1874" w:type="dxa"/>
          </w:tcPr>
          <w:p>
            <w:pPr>
              <w:pStyle w:val="TableParagraph"/>
              <w:spacing w:before="27"/>
              <w:ind w:left="625" w:right="614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0,0</w:t>
            </w:r>
          </w:p>
        </w:tc>
      </w:tr>
      <w:tr>
        <w:trPr>
          <w:trHeight w:val="288" w:hRule="atLeast"/>
        </w:trPr>
        <w:tc>
          <w:tcPr>
            <w:tcW w:w="2461" w:type="dxa"/>
          </w:tcPr>
          <w:p>
            <w:pPr>
              <w:pStyle w:val="TableParagraph"/>
              <w:spacing w:before="27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Собственный капитал</w:t>
            </w:r>
          </w:p>
        </w:tc>
        <w:tc>
          <w:tcPr>
            <w:tcW w:w="1943" w:type="dxa"/>
          </w:tcPr>
          <w:p>
            <w:pPr>
              <w:pStyle w:val="TableParagraph"/>
              <w:spacing w:before="27"/>
              <w:ind w:left="659" w:right="649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(592,0)</w:t>
            </w:r>
          </w:p>
        </w:tc>
        <w:tc>
          <w:tcPr>
            <w:tcW w:w="1874" w:type="dxa"/>
          </w:tcPr>
          <w:p>
            <w:pPr>
              <w:pStyle w:val="TableParagraph"/>
              <w:spacing w:before="27"/>
              <w:ind w:left="625" w:right="614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(627,0)</w:t>
            </w:r>
          </w:p>
        </w:tc>
      </w:tr>
      <w:tr>
        <w:trPr>
          <w:trHeight w:val="528" w:hRule="atLeast"/>
        </w:trPr>
        <w:tc>
          <w:tcPr>
            <w:tcW w:w="2461" w:type="dxa"/>
          </w:tcPr>
          <w:p>
            <w:pPr>
              <w:pStyle w:val="TableParagraph"/>
              <w:spacing w:line="249" w:lineRule="auto" w:before="27"/>
              <w:ind w:left="80" w:right="213"/>
              <w:rPr>
                <w:sz w:val="20"/>
              </w:rPr>
            </w:pPr>
            <w:r>
              <w:rPr>
                <w:color w:val="231F20"/>
                <w:sz w:val="20"/>
              </w:rPr>
              <w:t>Собственный оборотный капитал</w:t>
            </w:r>
          </w:p>
        </w:tc>
        <w:tc>
          <w:tcPr>
            <w:tcW w:w="1943" w:type="dxa"/>
          </w:tcPr>
          <w:p>
            <w:pPr>
              <w:pStyle w:val="TableParagraph"/>
              <w:spacing w:before="147"/>
              <w:ind w:left="659" w:right="649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238</w:t>
            </w:r>
          </w:p>
        </w:tc>
        <w:tc>
          <w:tcPr>
            <w:tcW w:w="1874" w:type="dxa"/>
          </w:tcPr>
          <w:p>
            <w:pPr>
              <w:pStyle w:val="TableParagraph"/>
              <w:spacing w:before="147"/>
              <w:ind w:left="625" w:right="614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245</w:t>
            </w:r>
          </w:p>
        </w:tc>
      </w:tr>
    </w:tbl>
    <w:p>
      <w:pPr>
        <w:pStyle w:val="BodyText"/>
        <w:spacing w:before="6"/>
        <w:rPr>
          <w:i/>
          <w:sz w:val="18"/>
        </w:rPr>
      </w:pPr>
    </w:p>
    <w:p>
      <w:pPr>
        <w:pStyle w:val="BodyText"/>
        <w:spacing w:line="249" w:lineRule="auto"/>
        <w:ind w:left="223" w:right="127" w:firstLine="283"/>
        <w:jc w:val="both"/>
      </w:pPr>
      <w:r>
        <w:rPr>
          <w:color w:val="231F20"/>
        </w:rPr>
        <w:t>Как показывает анализ структуры баланса на конец периода у пред- приятия достаточно собственного капитала для покрытия внеоборотных средств и формирования собственных оборотных средств (СОС).</w:t>
      </w:r>
    </w:p>
    <w:p>
      <w:pPr>
        <w:pStyle w:val="BodyText"/>
        <w:spacing w:line="249" w:lineRule="auto" w:before="2"/>
        <w:ind w:left="223" w:right="128" w:firstLine="283"/>
        <w:jc w:val="both"/>
      </w:pPr>
      <w:r>
        <w:rPr>
          <w:color w:val="231F20"/>
        </w:rPr>
        <w:t>Собственный оборотный капитал = Текущие активы - Текущие пас- сивы</w:t>
      </w:r>
    </w:p>
    <w:p>
      <w:pPr>
        <w:pStyle w:val="BodyText"/>
        <w:rPr>
          <w:sz w:val="21"/>
        </w:rPr>
      </w:pPr>
    </w:p>
    <w:p>
      <w:pPr>
        <w:pStyle w:val="Heading2"/>
        <w:numPr>
          <w:ilvl w:val="1"/>
          <w:numId w:val="14"/>
        </w:numPr>
        <w:tabs>
          <w:tab w:pos="724" w:val="left" w:leader="none"/>
        </w:tabs>
        <w:spacing w:line="240" w:lineRule="auto" w:before="1" w:after="0"/>
        <w:ind w:left="723" w:right="0" w:hanging="350"/>
        <w:jc w:val="left"/>
      </w:pPr>
      <w:r>
        <w:rPr>
          <w:color w:val="231F20"/>
        </w:rPr>
        <w:t>Оценка показателей финансового состояния ООО «Мой</w:t>
      </w:r>
      <w:r>
        <w:rPr>
          <w:color w:val="231F20"/>
          <w:spacing w:val="-7"/>
        </w:rPr>
        <w:t> </w:t>
      </w:r>
      <w:r>
        <w:rPr>
          <w:color w:val="231F20"/>
        </w:rPr>
        <w:t>Дом»</w:t>
      </w:r>
    </w:p>
    <w:p>
      <w:pPr>
        <w:pStyle w:val="BodyText"/>
        <w:spacing w:before="8"/>
        <w:rPr>
          <w:b/>
          <w:sz w:val="21"/>
        </w:rPr>
      </w:pPr>
    </w:p>
    <w:p>
      <w:pPr>
        <w:spacing w:line="249" w:lineRule="auto" w:before="0"/>
        <w:ind w:left="223" w:right="128" w:firstLine="283"/>
        <w:jc w:val="both"/>
        <w:rPr>
          <w:sz w:val="20"/>
        </w:rPr>
      </w:pPr>
      <w:hyperlink r:id="rId14">
        <w:r>
          <w:rPr>
            <w:i/>
            <w:color w:val="231F20"/>
            <w:sz w:val="20"/>
          </w:rPr>
          <w:t>Показатели платежеспособности и ликвидности.</w:t>
        </w:r>
      </w:hyperlink>
      <w:r>
        <w:rPr>
          <w:i/>
          <w:color w:val="231F20"/>
          <w:sz w:val="20"/>
        </w:rPr>
        <w:t> </w:t>
      </w:r>
      <w:r>
        <w:rPr>
          <w:color w:val="231F20"/>
          <w:sz w:val="20"/>
        </w:rPr>
        <w:t>Оценка плате- жеспособности осуществляется на основе характеристики ликвидности текущих активов, то есть времени, необходимого для превращения их в денежную наличность.</w:t>
      </w:r>
    </w:p>
    <w:p>
      <w:pPr>
        <w:pStyle w:val="BodyText"/>
        <w:spacing w:line="249" w:lineRule="auto" w:before="3"/>
        <w:ind w:left="223" w:right="128" w:firstLine="283"/>
        <w:jc w:val="both"/>
      </w:pPr>
      <w:r>
        <w:rPr>
          <w:color w:val="231F20"/>
        </w:rPr>
        <w:t>Понятия</w:t>
      </w:r>
      <w:r>
        <w:rPr>
          <w:color w:val="231F20"/>
          <w:spacing w:val="-10"/>
        </w:rPr>
        <w:t> </w:t>
      </w:r>
      <w:r>
        <w:rPr>
          <w:color w:val="231F20"/>
        </w:rPr>
        <w:t>платежеспособности</w:t>
      </w:r>
      <w:r>
        <w:rPr>
          <w:color w:val="231F20"/>
          <w:spacing w:val="-10"/>
        </w:rPr>
        <w:t> </w:t>
      </w:r>
      <w:r>
        <w:rPr>
          <w:color w:val="231F20"/>
        </w:rPr>
        <w:t>и</w:t>
      </w:r>
      <w:r>
        <w:rPr>
          <w:color w:val="231F20"/>
          <w:spacing w:val="-10"/>
        </w:rPr>
        <w:t> </w:t>
      </w:r>
      <w:r>
        <w:rPr>
          <w:color w:val="231F20"/>
        </w:rPr>
        <w:t>ликвидности</w:t>
      </w:r>
      <w:r>
        <w:rPr>
          <w:color w:val="231F20"/>
          <w:spacing w:val="-10"/>
        </w:rPr>
        <w:t> </w:t>
      </w:r>
      <w:r>
        <w:rPr>
          <w:color w:val="231F20"/>
        </w:rPr>
        <w:t>очень</w:t>
      </w:r>
      <w:r>
        <w:rPr>
          <w:color w:val="231F20"/>
          <w:spacing w:val="-10"/>
        </w:rPr>
        <w:t> </w:t>
      </w:r>
      <w:r>
        <w:rPr>
          <w:color w:val="231F20"/>
        </w:rPr>
        <w:t>близки</w:t>
      </w:r>
      <w:r>
        <w:rPr>
          <w:color w:val="231F20"/>
          <w:spacing w:val="-10"/>
        </w:rPr>
        <w:t> </w:t>
      </w:r>
      <w:r>
        <w:rPr>
          <w:color w:val="231F20"/>
        </w:rPr>
        <w:t>друг</w:t>
      </w:r>
      <w:r>
        <w:rPr>
          <w:color w:val="231F20"/>
          <w:spacing w:val="-10"/>
        </w:rPr>
        <w:t> </w:t>
      </w:r>
      <w:r>
        <w:rPr>
          <w:color w:val="231F20"/>
        </w:rPr>
        <w:t>другу, но</w:t>
      </w:r>
      <w:r>
        <w:rPr>
          <w:color w:val="231F20"/>
          <w:spacing w:val="-8"/>
        </w:rPr>
        <w:t> </w:t>
      </w:r>
      <w:r>
        <w:rPr>
          <w:color w:val="231F20"/>
        </w:rPr>
        <w:t>второе</w:t>
      </w:r>
      <w:r>
        <w:rPr>
          <w:color w:val="231F20"/>
          <w:spacing w:val="-7"/>
        </w:rPr>
        <w:t> </w:t>
      </w:r>
      <w:r>
        <w:rPr>
          <w:color w:val="231F20"/>
        </w:rPr>
        <w:t>более</w:t>
      </w:r>
      <w:r>
        <w:rPr>
          <w:color w:val="231F20"/>
          <w:spacing w:val="-8"/>
        </w:rPr>
        <w:t> </w:t>
      </w:r>
      <w:r>
        <w:rPr>
          <w:color w:val="231F20"/>
        </w:rPr>
        <w:t>емкое.</w:t>
      </w:r>
      <w:r>
        <w:rPr>
          <w:color w:val="231F20"/>
          <w:spacing w:val="-7"/>
        </w:rPr>
        <w:t> </w:t>
      </w:r>
      <w:r>
        <w:rPr>
          <w:color w:val="231F20"/>
        </w:rPr>
        <w:t>От</w:t>
      </w:r>
      <w:r>
        <w:rPr>
          <w:color w:val="231F20"/>
          <w:spacing w:val="-8"/>
        </w:rPr>
        <w:t> </w:t>
      </w:r>
      <w:r>
        <w:rPr>
          <w:color w:val="231F20"/>
        </w:rPr>
        <w:t>степени</w:t>
      </w:r>
      <w:r>
        <w:rPr>
          <w:color w:val="231F20"/>
          <w:spacing w:val="-7"/>
        </w:rPr>
        <w:t> </w:t>
      </w:r>
      <w:r>
        <w:rPr>
          <w:color w:val="231F20"/>
        </w:rPr>
        <w:t>ликвидности</w:t>
      </w:r>
      <w:r>
        <w:rPr>
          <w:color w:val="231F20"/>
          <w:spacing w:val="-8"/>
        </w:rPr>
        <w:t> </w:t>
      </w:r>
      <w:r>
        <w:rPr>
          <w:color w:val="231F20"/>
        </w:rPr>
        <w:t>баланса</w:t>
      </w:r>
      <w:r>
        <w:rPr>
          <w:color w:val="231F20"/>
          <w:spacing w:val="-7"/>
        </w:rPr>
        <w:t> </w:t>
      </w:r>
      <w:r>
        <w:rPr>
          <w:color w:val="231F20"/>
        </w:rPr>
        <w:t>зависит</w:t>
      </w:r>
      <w:r>
        <w:rPr>
          <w:color w:val="231F20"/>
          <w:spacing w:val="-8"/>
        </w:rPr>
        <w:t> </w:t>
      </w:r>
      <w:r>
        <w:rPr>
          <w:color w:val="231F20"/>
        </w:rPr>
        <w:t>платеже- способность.</w:t>
      </w:r>
      <w:r>
        <w:rPr>
          <w:color w:val="231F20"/>
          <w:spacing w:val="-11"/>
        </w:rPr>
        <w:t> </w:t>
      </w:r>
      <w:r>
        <w:rPr>
          <w:color w:val="231F20"/>
        </w:rPr>
        <w:t>В</w:t>
      </w:r>
      <w:r>
        <w:rPr>
          <w:color w:val="231F20"/>
          <w:spacing w:val="-11"/>
        </w:rPr>
        <w:t> </w:t>
      </w:r>
      <w:r>
        <w:rPr>
          <w:color w:val="231F20"/>
        </w:rPr>
        <w:t>то</w:t>
      </w:r>
      <w:r>
        <w:rPr>
          <w:color w:val="231F20"/>
          <w:spacing w:val="-10"/>
        </w:rPr>
        <w:t> </w:t>
      </w:r>
      <w:r>
        <w:rPr>
          <w:color w:val="231F20"/>
        </w:rPr>
        <w:t>же</w:t>
      </w:r>
      <w:r>
        <w:rPr>
          <w:color w:val="231F20"/>
          <w:spacing w:val="-11"/>
        </w:rPr>
        <w:t> </w:t>
      </w:r>
      <w:r>
        <w:rPr>
          <w:color w:val="231F20"/>
        </w:rPr>
        <w:t>время</w:t>
      </w:r>
      <w:r>
        <w:rPr>
          <w:color w:val="231F20"/>
          <w:spacing w:val="-10"/>
        </w:rPr>
        <w:t> </w:t>
      </w:r>
      <w:r>
        <w:rPr>
          <w:color w:val="231F20"/>
        </w:rPr>
        <w:t>ликвидность</w:t>
      </w:r>
      <w:r>
        <w:rPr>
          <w:color w:val="231F20"/>
          <w:spacing w:val="-11"/>
        </w:rPr>
        <w:t> </w:t>
      </w:r>
      <w:r>
        <w:rPr>
          <w:color w:val="231F20"/>
        </w:rPr>
        <w:t>характеризует</w:t>
      </w:r>
      <w:r>
        <w:rPr>
          <w:color w:val="231F20"/>
          <w:spacing w:val="-10"/>
        </w:rPr>
        <w:t> </w:t>
      </w:r>
      <w:r>
        <w:rPr>
          <w:color w:val="231F20"/>
        </w:rPr>
        <w:t>не</w:t>
      </w:r>
      <w:r>
        <w:rPr>
          <w:color w:val="231F20"/>
          <w:spacing w:val="-11"/>
        </w:rPr>
        <w:t> </w:t>
      </w:r>
      <w:r>
        <w:rPr>
          <w:color w:val="231F20"/>
        </w:rPr>
        <w:t>только</w:t>
      </w:r>
      <w:r>
        <w:rPr>
          <w:color w:val="231F20"/>
          <w:spacing w:val="-10"/>
        </w:rPr>
        <w:t> </w:t>
      </w:r>
      <w:r>
        <w:rPr>
          <w:color w:val="231F20"/>
        </w:rPr>
        <w:t>текущее состояние расчетов, но и</w:t>
      </w:r>
      <w:r>
        <w:rPr>
          <w:color w:val="231F20"/>
          <w:spacing w:val="-3"/>
        </w:rPr>
        <w:t> </w:t>
      </w:r>
      <w:r>
        <w:rPr>
          <w:color w:val="231F20"/>
        </w:rPr>
        <w:t>перспективу.</w:t>
      </w:r>
    </w:p>
    <w:p>
      <w:pPr>
        <w:pStyle w:val="BodyText"/>
        <w:spacing w:line="249" w:lineRule="auto" w:before="4"/>
        <w:ind w:left="223" w:right="128" w:firstLine="283"/>
        <w:jc w:val="both"/>
      </w:pPr>
      <w:r>
        <w:rPr>
          <w:color w:val="231F20"/>
          <w:spacing w:val="-3"/>
        </w:rPr>
        <w:t>Анализ</w:t>
      </w:r>
      <w:r>
        <w:rPr>
          <w:color w:val="231F20"/>
          <w:spacing w:val="-15"/>
        </w:rPr>
        <w:t> </w:t>
      </w:r>
      <w:r>
        <w:rPr>
          <w:color w:val="231F20"/>
        </w:rPr>
        <w:t>ликвидности</w:t>
      </w:r>
      <w:r>
        <w:rPr>
          <w:color w:val="231F20"/>
          <w:spacing w:val="-15"/>
        </w:rPr>
        <w:t> </w:t>
      </w:r>
      <w:r>
        <w:rPr>
          <w:color w:val="231F20"/>
        </w:rPr>
        <w:t>баланса</w:t>
      </w:r>
      <w:r>
        <w:rPr>
          <w:color w:val="231F20"/>
          <w:spacing w:val="-14"/>
        </w:rPr>
        <w:t> </w:t>
      </w:r>
      <w:r>
        <w:rPr>
          <w:color w:val="231F20"/>
        </w:rPr>
        <w:t>заключается</w:t>
      </w:r>
      <w:r>
        <w:rPr>
          <w:color w:val="231F20"/>
          <w:spacing w:val="-15"/>
        </w:rPr>
        <w:t> </w:t>
      </w:r>
      <w:r>
        <w:rPr>
          <w:color w:val="231F20"/>
        </w:rPr>
        <w:t>в</w:t>
      </w:r>
      <w:r>
        <w:rPr>
          <w:color w:val="231F20"/>
          <w:spacing w:val="-14"/>
        </w:rPr>
        <w:t> </w:t>
      </w:r>
      <w:r>
        <w:rPr>
          <w:color w:val="231F20"/>
        </w:rPr>
        <w:t>сравнении</w:t>
      </w:r>
      <w:r>
        <w:rPr>
          <w:color w:val="231F20"/>
          <w:spacing w:val="-15"/>
        </w:rPr>
        <w:t> </w:t>
      </w:r>
      <w:r>
        <w:rPr>
          <w:color w:val="231F20"/>
        </w:rPr>
        <w:t>средств</w:t>
      </w:r>
      <w:r>
        <w:rPr>
          <w:color w:val="231F20"/>
          <w:spacing w:val="-14"/>
        </w:rPr>
        <w:t> </w:t>
      </w:r>
      <w:r>
        <w:rPr>
          <w:color w:val="231F20"/>
        </w:rPr>
        <w:t>по</w:t>
      </w:r>
      <w:r>
        <w:rPr>
          <w:color w:val="231F20"/>
          <w:spacing w:val="-15"/>
        </w:rPr>
        <w:t> </w:t>
      </w:r>
      <w:r>
        <w:rPr>
          <w:color w:val="231F20"/>
        </w:rPr>
        <w:t>акти- ву,</w:t>
      </w:r>
      <w:r>
        <w:rPr>
          <w:color w:val="231F20"/>
          <w:spacing w:val="-32"/>
        </w:rPr>
        <w:t> </w:t>
      </w:r>
      <w:r>
        <w:rPr>
          <w:color w:val="231F20"/>
        </w:rPr>
        <w:t>сгруппированных</w:t>
      </w:r>
      <w:r>
        <w:rPr>
          <w:color w:val="231F20"/>
          <w:spacing w:val="-31"/>
        </w:rPr>
        <w:t> </w:t>
      </w:r>
      <w:r>
        <w:rPr>
          <w:color w:val="231F20"/>
        </w:rPr>
        <w:t>по</w:t>
      </w:r>
      <w:r>
        <w:rPr>
          <w:color w:val="231F20"/>
          <w:spacing w:val="-31"/>
        </w:rPr>
        <w:t> </w:t>
      </w:r>
      <w:r>
        <w:rPr>
          <w:color w:val="231F20"/>
        </w:rPr>
        <w:t>степени</w:t>
      </w:r>
      <w:r>
        <w:rPr>
          <w:color w:val="231F20"/>
          <w:spacing w:val="-32"/>
        </w:rPr>
        <w:t> </w:t>
      </w:r>
      <w:r>
        <w:rPr>
          <w:color w:val="231F20"/>
        </w:rPr>
        <w:t>убывающей</w:t>
      </w:r>
      <w:r>
        <w:rPr>
          <w:color w:val="231F20"/>
          <w:spacing w:val="-31"/>
        </w:rPr>
        <w:t> </w:t>
      </w:r>
      <w:r>
        <w:rPr>
          <w:color w:val="231F20"/>
        </w:rPr>
        <w:t>ликвидности,</w:t>
      </w:r>
      <w:r>
        <w:rPr>
          <w:color w:val="231F20"/>
          <w:spacing w:val="-31"/>
        </w:rPr>
        <w:t> </w:t>
      </w:r>
      <w:r>
        <w:rPr>
          <w:color w:val="231F20"/>
        </w:rPr>
        <w:t>с</w:t>
      </w:r>
      <w:r>
        <w:rPr>
          <w:color w:val="231F20"/>
          <w:spacing w:val="-31"/>
        </w:rPr>
        <w:t> </w:t>
      </w:r>
      <w:r>
        <w:rPr>
          <w:color w:val="231F20"/>
        </w:rPr>
        <w:t>обязательства- ми</w:t>
      </w:r>
      <w:r>
        <w:rPr>
          <w:color w:val="231F20"/>
          <w:spacing w:val="-9"/>
        </w:rPr>
        <w:t> </w:t>
      </w:r>
      <w:r>
        <w:rPr>
          <w:color w:val="231F20"/>
        </w:rPr>
        <w:t>по</w:t>
      </w:r>
      <w:r>
        <w:rPr>
          <w:color w:val="231F20"/>
          <w:spacing w:val="-10"/>
        </w:rPr>
        <w:t> </w:t>
      </w:r>
      <w:r>
        <w:rPr>
          <w:color w:val="231F20"/>
          <w:spacing w:val="-3"/>
        </w:rPr>
        <w:t>пассиву,</w:t>
      </w:r>
      <w:r>
        <w:rPr>
          <w:color w:val="231F20"/>
          <w:spacing w:val="-9"/>
        </w:rPr>
        <w:t> </w:t>
      </w:r>
      <w:r>
        <w:rPr>
          <w:color w:val="231F20"/>
        </w:rPr>
        <w:t>сгруппированными</w:t>
      </w:r>
      <w:r>
        <w:rPr>
          <w:color w:val="231F20"/>
          <w:spacing w:val="-9"/>
        </w:rPr>
        <w:t> </w:t>
      </w:r>
      <w:r>
        <w:rPr>
          <w:color w:val="231F20"/>
        </w:rPr>
        <w:t>по</w:t>
      </w:r>
      <w:r>
        <w:rPr>
          <w:color w:val="231F20"/>
          <w:spacing w:val="-9"/>
        </w:rPr>
        <w:t> </w:t>
      </w:r>
      <w:r>
        <w:rPr>
          <w:color w:val="231F20"/>
        </w:rPr>
        <w:t>степени</w:t>
      </w:r>
      <w:r>
        <w:rPr>
          <w:color w:val="231F20"/>
          <w:spacing w:val="-9"/>
        </w:rPr>
        <w:t> </w:t>
      </w:r>
      <w:r>
        <w:rPr>
          <w:color w:val="231F20"/>
        </w:rPr>
        <w:t>срочности</w:t>
      </w:r>
      <w:r>
        <w:rPr>
          <w:color w:val="231F20"/>
          <w:spacing w:val="-9"/>
        </w:rPr>
        <w:t> </w:t>
      </w:r>
      <w:r>
        <w:rPr>
          <w:color w:val="231F20"/>
        </w:rPr>
        <w:t>их</w:t>
      </w:r>
      <w:r>
        <w:rPr>
          <w:color w:val="231F20"/>
          <w:spacing w:val="-9"/>
        </w:rPr>
        <w:t> </w:t>
      </w:r>
      <w:r>
        <w:rPr>
          <w:color w:val="231F20"/>
          <w:spacing w:val="-3"/>
        </w:rPr>
        <w:t>погашения.</w:t>
      </w:r>
    </w:p>
    <w:p>
      <w:pPr>
        <w:pStyle w:val="BodyText"/>
        <w:spacing w:before="2"/>
        <w:ind w:left="507"/>
      </w:pPr>
      <w:r>
        <w:rPr>
          <w:color w:val="231F20"/>
        </w:rPr>
        <w:t>Группировка статей баланса может быть представлена в виде таблицы</w:t>
      </w:r>
    </w:p>
    <w:p>
      <w:pPr>
        <w:pStyle w:val="ListParagraph"/>
        <w:numPr>
          <w:ilvl w:val="0"/>
          <w:numId w:val="15"/>
        </w:numPr>
        <w:tabs>
          <w:tab w:pos="532" w:val="left" w:leader="none"/>
        </w:tabs>
        <w:spacing w:line="249" w:lineRule="auto" w:before="10" w:after="0"/>
        <w:ind w:left="223" w:right="128" w:firstLine="0"/>
        <w:jc w:val="left"/>
        <w:rPr>
          <w:sz w:val="20"/>
        </w:rPr>
      </w:pPr>
      <w:r>
        <w:rPr>
          <w:color w:val="231F20"/>
          <w:sz w:val="20"/>
        </w:rPr>
        <w:t>Баланс предприятия считается абсолютно ликвидным, если соблюда- ются следующие</w:t>
      </w:r>
      <w:r>
        <w:rPr>
          <w:color w:val="231F20"/>
          <w:spacing w:val="-2"/>
          <w:sz w:val="20"/>
        </w:rPr>
        <w:t> </w:t>
      </w:r>
      <w:r>
        <w:rPr>
          <w:color w:val="231F20"/>
          <w:sz w:val="20"/>
        </w:rPr>
        <w:t>соотношения:</w:t>
      </w:r>
    </w:p>
    <w:p>
      <w:pPr>
        <w:pStyle w:val="BodyText"/>
        <w:spacing w:before="2"/>
        <w:ind w:left="1797"/>
      </w:pPr>
      <w:r>
        <w:rPr>
          <w:color w:val="231F20"/>
        </w:rPr>
        <w:t>А1 ≥ П1, А2 ≥ П2, А3 ≥ П3, А4 ≤ П4.</w:t>
      </w:r>
    </w:p>
    <w:p>
      <w:pPr>
        <w:pStyle w:val="BodyText"/>
        <w:spacing w:line="249" w:lineRule="auto" w:before="10"/>
        <w:ind w:left="223" w:right="128" w:firstLine="283"/>
        <w:jc w:val="both"/>
      </w:pPr>
      <w:r>
        <w:rPr>
          <w:color w:val="231F20"/>
        </w:rPr>
        <w:t>Если хотя бы одно неравенство не выполняется, то баланс предпри- ятия не является абсолютно ликвидным.</w:t>
      </w:r>
    </w:p>
    <w:p>
      <w:pPr>
        <w:spacing w:after="0" w:line="249" w:lineRule="auto"/>
        <w:jc w:val="both"/>
        <w:sectPr>
          <w:pgSz w:w="8110" w:h="11340"/>
          <w:pgMar w:header="0" w:footer="803" w:top="720" w:bottom="1000" w:left="740" w:right="720"/>
        </w:sectPr>
      </w:pPr>
    </w:p>
    <w:p>
      <w:pPr>
        <w:spacing w:before="75"/>
        <w:ind w:left="2232" w:right="0" w:firstLine="0"/>
        <w:jc w:val="left"/>
        <w:rPr>
          <w:i/>
          <w:sz w:val="20"/>
        </w:rPr>
      </w:pPr>
      <w:r>
        <w:rPr/>
        <w:pict>
          <v:shape style="position:absolute;margin-left:38.092316pt;margin-top:197.138pt;width:13.1pt;height:12pt;mso-position-horizontal-relative:page;mso-position-vertical-relative:page;z-index:1216" type="#_x0000_t202" filled="false" stroked="false">
            <v:textbox inset="0,0,0,0" style="layout-flow:vertical">
              <w:txbxContent>
                <w:p>
                  <w:pPr>
                    <w:pStyle w:val="BodyText"/>
                    <w:spacing w:before="11"/>
                    <w:ind w:left="20"/>
                  </w:pPr>
                  <w:r>
                    <w:rPr>
                      <w:color w:val="231F20"/>
                    </w:rPr>
                    <w:t>42</w:t>
                  </w:r>
                </w:p>
              </w:txbxContent>
            </v:textbox>
            <w10:wrap type="none"/>
          </v:shape>
        </w:pict>
      </w:r>
      <w:r>
        <w:rPr>
          <w:i/>
          <w:color w:val="231F20"/>
          <w:sz w:val="20"/>
        </w:rPr>
        <w:t>Таблица – 24 Анализ ликвидности баланса ООО «Мой Дом»</w:t>
      </w:r>
    </w:p>
    <w:p>
      <w:pPr>
        <w:pStyle w:val="BodyText"/>
        <w:spacing w:before="1"/>
        <w:rPr>
          <w:i/>
          <w:sz w:val="24"/>
        </w:rPr>
      </w:pPr>
    </w:p>
    <w:tbl>
      <w:tblPr>
        <w:tblW w:w="0" w:type="auto"/>
        <w:jc w:val="left"/>
        <w:tblInd w:w="11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57"/>
        <w:gridCol w:w="1077"/>
        <w:gridCol w:w="933"/>
        <w:gridCol w:w="933"/>
        <w:gridCol w:w="1123"/>
        <w:gridCol w:w="1068"/>
        <w:gridCol w:w="856"/>
        <w:gridCol w:w="858"/>
        <w:gridCol w:w="676"/>
        <w:gridCol w:w="659"/>
      </w:tblGrid>
      <w:tr>
        <w:trPr>
          <w:trHeight w:val="922" w:hRule="atLeast"/>
        </w:trPr>
        <w:tc>
          <w:tcPr>
            <w:tcW w:w="1157" w:type="dxa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spacing w:before="125"/>
              <w:ind w:left="339"/>
              <w:rPr>
                <w:sz w:val="18"/>
              </w:rPr>
            </w:pPr>
            <w:r>
              <w:rPr>
                <w:color w:val="231F20"/>
                <w:sz w:val="18"/>
              </w:rPr>
              <w:t>Актив</w:t>
            </w:r>
          </w:p>
        </w:tc>
        <w:tc>
          <w:tcPr>
            <w:tcW w:w="1077" w:type="dxa"/>
          </w:tcPr>
          <w:p>
            <w:pPr>
              <w:pStyle w:val="TableParagraph"/>
              <w:spacing w:line="249" w:lineRule="auto" w:before="139"/>
              <w:ind w:left="90" w:right="77" w:hanging="1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Формул (код строки баланса)</w:t>
            </w:r>
          </w:p>
        </w:tc>
        <w:tc>
          <w:tcPr>
            <w:tcW w:w="933" w:type="dxa"/>
          </w:tcPr>
          <w:p>
            <w:pPr>
              <w:pStyle w:val="TableParagraph"/>
              <w:spacing w:line="249" w:lineRule="auto" w:before="31"/>
              <w:ind w:left="146" w:right="133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На на- чало периода тыс.руб.</w:t>
            </w:r>
          </w:p>
        </w:tc>
        <w:tc>
          <w:tcPr>
            <w:tcW w:w="933" w:type="dxa"/>
          </w:tcPr>
          <w:p>
            <w:pPr>
              <w:pStyle w:val="TableParagraph"/>
              <w:spacing w:line="249" w:lineRule="auto" w:before="139"/>
              <w:ind w:left="146" w:right="100" w:hanging="32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На конец периода тыс.руб.</w:t>
            </w:r>
          </w:p>
        </w:tc>
        <w:tc>
          <w:tcPr>
            <w:tcW w:w="1123" w:type="dxa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spacing w:before="125"/>
              <w:ind w:left="287"/>
              <w:rPr>
                <w:sz w:val="18"/>
              </w:rPr>
            </w:pPr>
            <w:r>
              <w:rPr>
                <w:color w:val="231F20"/>
                <w:sz w:val="18"/>
              </w:rPr>
              <w:t>Пассив</w:t>
            </w:r>
          </w:p>
        </w:tc>
        <w:tc>
          <w:tcPr>
            <w:tcW w:w="1068" w:type="dxa"/>
          </w:tcPr>
          <w:p>
            <w:pPr>
              <w:pStyle w:val="TableParagraph"/>
              <w:spacing w:line="249" w:lineRule="auto" w:before="139"/>
              <w:ind w:left="88" w:right="71" w:hanging="1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Формула (код строки баланса)</w:t>
            </w:r>
          </w:p>
        </w:tc>
        <w:tc>
          <w:tcPr>
            <w:tcW w:w="856" w:type="dxa"/>
          </w:tcPr>
          <w:p>
            <w:pPr>
              <w:pStyle w:val="TableParagraph"/>
              <w:spacing w:line="249" w:lineRule="auto" w:before="31"/>
              <w:ind w:left="119" w:right="100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На начало периода тыс.руб</w:t>
            </w:r>
          </w:p>
        </w:tc>
        <w:tc>
          <w:tcPr>
            <w:tcW w:w="858" w:type="dxa"/>
          </w:tcPr>
          <w:p>
            <w:pPr>
              <w:pStyle w:val="TableParagraph"/>
              <w:spacing w:line="249" w:lineRule="auto" w:before="139"/>
              <w:ind w:left="113" w:right="62" w:hanging="30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7"/>
                <w:sz w:val="18"/>
              </w:rPr>
              <w:t> </w:t>
            </w:r>
            <w:r>
              <w:rPr>
                <w:color w:val="231F20"/>
                <w:sz w:val="18"/>
              </w:rPr>
              <w:t>конец периода тыс.руб.</w:t>
            </w:r>
          </w:p>
        </w:tc>
        <w:tc>
          <w:tcPr>
            <w:tcW w:w="1335" w:type="dxa"/>
            <w:gridSpan w:val="2"/>
          </w:tcPr>
          <w:p>
            <w:pPr>
              <w:pStyle w:val="TableParagraph"/>
              <w:spacing w:line="249" w:lineRule="auto" w:before="139"/>
              <w:ind w:left="180" w:right="155" w:firstLine="45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Платежный излишек или недостаток</w:t>
            </w:r>
          </w:p>
        </w:tc>
      </w:tr>
      <w:tr>
        <w:trPr>
          <w:trHeight w:val="274" w:hRule="atLeast"/>
        </w:trPr>
        <w:tc>
          <w:tcPr>
            <w:tcW w:w="115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77" w:type="dxa"/>
          </w:tcPr>
          <w:p>
            <w:pPr>
              <w:pStyle w:val="TableParagraph"/>
              <w:spacing w:before="31"/>
              <w:ind w:left="10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1</w:t>
            </w:r>
          </w:p>
        </w:tc>
        <w:tc>
          <w:tcPr>
            <w:tcW w:w="933" w:type="dxa"/>
          </w:tcPr>
          <w:p>
            <w:pPr>
              <w:pStyle w:val="TableParagraph"/>
              <w:spacing w:before="31"/>
              <w:ind w:right="408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2</w:t>
            </w:r>
          </w:p>
        </w:tc>
        <w:tc>
          <w:tcPr>
            <w:tcW w:w="933" w:type="dxa"/>
          </w:tcPr>
          <w:p>
            <w:pPr>
              <w:pStyle w:val="TableParagraph"/>
              <w:spacing w:before="31"/>
              <w:ind w:left="12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3</w:t>
            </w:r>
          </w:p>
        </w:tc>
        <w:tc>
          <w:tcPr>
            <w:tcW w:w="1123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68" w:type="dxa"/>
          </w:tcPr>
          <w:p>
            <w:pPr>
              <w:pStyle w:val="TableParagraph"/>
              <w:spacing w:before="31"/>
              <w:ind w:left="14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4</w:t>
            </w:r>
          </w:p>
        </w:tc>
        <w:tc>
          <w:tcPr>
            <w:tcW w:w="856" w:type="dxa"/>
          </w:tcPr>
          <w:p>
            <w:pPr>
              <w:pStyle w:val="TableParagraph"/>
              <w:spacing w:before="31"/>
              <w:ind w:left="17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5</w:t>
            </w:r>
          </w:p>
        </w:tc>
        <w:tc>
          <w:tcPr>
            <w:tcW w:w="858" w:type="dxa"/>
          </w:tcPr>
          <w:p>
            <w:pPr>
              <w:pStyle w:val="TableParagraph"/>
              <w:spacing w:before="31"/>
              <w:ind w:left="20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6</w:t>
            </w:r>
          </w:p>
        </w:tc>
        <w:tc>
          <w:tcPr>
            <w:tcW w:w="676" w:type="dxa"/>
          </w:tcPr>
          <w:p>
            <w:pPr>
              <w:pStyle w:val="TableParagraph"/>
              <w:spacing w:before="31"/>
              <w:ind w:left="108" w:right="86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7=2-5</w:t>
            </w:r>
          </w:p>
        </w:tc>
        <w:tc>
          <w:tcPr>
            <w:tcW w:w="659" w:type="dxa"/>
          </w:tcPr>
          <w:p>
            <w:pPr>
              <w:pStyle w:val="TableParagraph"/>
              <w:spacing w:before="31"/>
              <w:ind w:right="94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8=3-6</w:t>
            </w:r>
          </w:p>
        </w:tc>
      </w:tr>
      <w:tr>
        <w:trPr>
          <w:trHeight w:val="922" w:hRule="atLeast"/>
        </w:trPr>
        <w:tc>
          <w:tcPr>
            <w:tcW w:w="1157" w:type="dxa"/>
          </w:tcPr>
          <w:p>
            <w:pPr>
              <w:pStyle w:val="TableParagraph"/>
              <w:spacing w:line="249" w:lineRule="auto" w:before="31"/>
              <w:ind w:left="80" w:right="16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А1. Наибо- лее ликвид- ные активы</w:t>
            </w:r>
          </w:p>
        </w:tc>
        <w:tc>
          <w:tcPr>
            <w:tcW w:w="1077" w:type="dxa"/>
          </w:tcPr>
          <w:p>
            <w:pPr>
              <w:pStyle w:val="TableParagraph"/>
              <w:spacing w:before="31"/>
              <w:ind w:left="80"/>
              <w:rPr>
                <w:sz w:val="18"/>
              </w:rPr>
            </w:pPr>
            <w:r>
              <w:rPr>
                <w:color w:val="231F20"/>
                <w:sz w:val="18"/>
              </w:rPr>
              <w:t>код 1250+</w:t>
            </w:r>
          </w:p>
          <w:p>
            <w:pPr>
              <w:pStyle w:val="TableParagraph"/>
              <w:spacing w:before="9"/>
              <w:ind w:left="80"/>
              <w:rPr>
                <w:sz w:val="18"/>
              </w:rPr>
            </w:pPr>
            <w:r>
              <w:rPr>
                <w:color w:val="231F20"/>
                <w:sz w:val="18"/>
              </w:rPr>
              <w:t>код 1240</w:t>
            </w:r>
          </w:p>
        </w:tc>
        <w:tc>
          <w:tcPr>
            <w:tcW w:w="933" w:type="dxa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spacing w:before="125"/>
              <w:ind w:right="318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379</w:t>
            </w:r>
          </w:p>
        </w:tc>
        <w:tc>
          <w:tcPr>
            <w:tcW w:w="933" w:type="dxa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spacing w:before="125"/>
              <w:ind w:left="145" w:right="133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238</w:t>
            </w:r>
          </w:p>
        </w:tc>
        <w:tc>
          <w:tcPr>
            <w:tcW w:w="1123" w:type="dxa"/>
          </w:tcPr>
          <w:p>
            <w:pPr>
              <w:pStyle w:val="TableParagraph"/>
              <w:spacing w:line="249" w:lineRule="auto" w:before="31"/>
              <w:ind w:left="81" w:right="87"/>
              <w:rPr>
                <w:sz w:val="18"/>
              </w:rPr>
            </w:pPr>
            <w:r>
              <w:rPr>
                <w:color w:val="231F20"/>
                <w:sz w:val="18"/>
              </w:rPr>
              <w:t>П1. Наибо- лее срочные обязатель- ства</w:t>
            </w:r>
          </w:p>
        </w:tc>
        <w:tc>
          <w:tcPr>
            <w:tcW w:w="1068" w:type="dxa"/>
          </w:tcPr>
          <w:p>
            <w:pPr>
              <w:pStyle w:val="TableParagraph"/>
              <w:spacing w:before="31"/>
              <w:ind w:left="81"/>
              <w:rPr>
                <w:sz w:val="18"/>
              </w:rPr>
            </w:pPr>
            <w:r>
              <w:rPr>
                <w:color w:val="231F20"/>
                <w:sz w:val="18"/>
              </w:rPr>
              <w:t>код 1520</w:t>
            </w:r>
          </w:p>
        </w:tc>
        <w:tc>
          <w:tcPr>
            <w:tcW w:w="856" w:type="dxa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spacing w:before="125"/>
              <w:ind w:left="117" w:right="100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304</w:t>
            </w:r>
          </w:p>
        </w:tc>
        <w:tc>
          <w:tcPr>
            <w:tcW w:w="858" w:type="dxa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spacing w:before="125"/>
              <w:ind w:left="279" w:right="259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159</w:t>
            </w:r>
          </w:p>
        </w:tc>
        <w:tc>
          <w:tcPr>
            <w:tcW w:w="676" w:type="dxa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spacing w:before="125"/>
              <w:ind w:left="108" w:right="86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75</w:t>
            </w:r>
          </w:p>
        </w:tc>
        <w:tc>
          <w:tcPr>
            <w:tcW w:w="659" w:type="dxa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spacing w:before="125"/>
              <w:ind w:left="226" w:right="202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79</w:t>
            </w:r>
          </w:p>
        </w:tc>
      </w:tr>
      <w:tr>
        <w:trPr>
          <w:trHeight w:val="706" w:hRule="atLeast"/>
        </w:trPr>
        <w:tc>
          <w:tcPr>
            <w:tcW w:w="1157" w:type="dxa"/>
          </w:tcPr>
          <w:p>
            <w:pPr>
              <w:pStyle w:val="TableParagraph"/>
              <w:spacing w:line="249" w:lineRule="auto" w:before="31"/>
              <w:ind w:left="80" w:right="55"/>
              <w:rPr>
                <w:sz w:val="18"/>
              </w:rPr>
            </w:pPr>
            <w:r>
              <w:rPr>
                <w:color w:val="231F20"/>
                <w:sz w:val="18"/>
              </w:rPr>
              <w:t>А2. Быстро реализуемые активы</w:t>
            </w:r>
          </w:p>
        </w:tc>
        <w:tc>
          <w:tcPr>
            <w:tcW w:w="1077" w:type="dxa"/>
          </w:tcPr>
          <w:p>
            <w:pPr>
              <w:pStyle w:val="TableParagraph"/>
              <w:spacing w:before="31"/>
              <w:ind w:left="80"/>
              <w:rPr>
                <w:sz w:val="18"/>
              </w:rPr>
            </w:pPr>
            <w:r>
              <w:rPr>
                <w:color w:val="231F20"/>
                <w:sz w:val="18"/>
              </w:rPr>
              <w:t>код 1230</w:t>
            </w:r>
          </w:p>
        </w:tc>
        <w:tc>
          <w:tcPr>
            <w:tcW w:w="933" w:type="dxa"/>
          </w:tcPr>
          <w:p>
            <w:pPr>
              <w:pStyle w:val="TableParagraph"/>
              <w:spacing w:before="6"/>
              <w:rPr>
                <w:i/>
                <w:sz w:val="21"/>
              </w:rPr>
            </w:pPr>
          </w:p>
          <w:p>
            <w:pPr>
              <w:pStyle w:val="TableParagraph"/>
              <w:ind w:right="363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93</w:t>
            </w:r>
          </w:p>
        </w:tc>
        <w:tc>
          <w:tcPr>
            <w:tcW w:w="933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23" w:type="dxa"/>
          </w:tcPr>
          <w:p>
            <w:pPr>
              <w:pStyle w:val="TableParagraph"/>
              <w:spacing w:line="249" w:lineRule="auto" w:before="31"/>
              <w:ind w:left="81" w:right="96"/>
              <w:rPr>
                <w:sz w:val="18"/>
              </w:rPr>
            </w:pPr>
            <w:r>
              <w:rPr>
                <w:color w:val="231F20"/>
                <w:sz w:val="18"/>
              </w:rPr>
              <w:t>П2. Кратко- срочные пассивы</w:t>
            </w:r>
          </w:p>
        </w:tc>
        <w:tc>
          <w:tcPr>
            <w:tcW w:w="1068" w:type="dxa"/>
          </w:tcPr>
          <w:p>
            <w:pPr>
              <w:pStyle w:val="TableParagraph"/>
              <w:spacing w:before="31"/>
              <w:ind w:left="81"/>
              <w:rPr>
                <w:sz w:val="18"/>
              </w:rPr>
            </w:pPr>
            <w:r>
              <w:rPr>
                <w:color w:val="231F20"/>
                <w:sz w:val="18"/>
              </w:rPr>
              <w:t>код 1510+</w:t>
            </w:r>
          </w:p>
          <w:p>
            <w:pPr>
              <w:pStyle w:val="TableParagraph"/>
              <w:spacing w:before="9"/>
              <w:ind w:left="81"/>
              <w:rPr>
                <w:sz w:val="18"/>
              </w:rPr>
            </w:pPr>
            <w:r>
              <w:rPr>
                <w:color w:val="231F20"/>
                <w:sz w:val="18"/>
              </w:rPr>
              <w:t>код 1550</w:t>
            </w:r>
          </w:p>
        </w:tc>
        <w:tc>
          <w:tcPr>
            <w:tcW w:w="856" w:type="dxa"/>
          </w:tcPr>
          <w:p>
            <w:pPr>
              <w:pStyle w:val="TableParagraph"/>
              <w:spacing w:before="6"/>
              <w:rPr>
                <w:i/>
                <w:sz w:val="21"/>
              </w:rPr>
            </w:pPr>
          </w:p>
          <w:p>
            <w:pPr>
              <w:pStyle w:val="TableParagraph"/>
              <w:ind w:left="17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–</w:t>
            </w:r>
          </w:p>
        </w:tc>
        <w:tc>
          <w:tcPr>
            <w:tcW w:w="858" w:type="dxa"/>
          </w:tcPr>
          <w:p>
            <w:pPr>
              <w:pStyle w:val="TableParagraph"/>
              <w:spacing w:before="6"/>
              <w:rPr>
                <w:i/>
                <w:sz w:val="21"/>
              </w:rPr>
            </w:pPr>
          </w:p>
          <w:p>
            <w:pPr>
              <w:pStyle w:val="TableParagraph"/>
              <w:ind w:left="20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–</w:t>
            </w:r>
          </w:p>
        </w:tc>
        <w:tc>
          <w:tcPr>
            <w:tcW w:w="676" w:type="dxa"/>
          </w:tcPr>
          <w:p>
            <w:pPr>
              <w:pStyle w:val="TableParagraph"/>
              <w:spacing w:before="6"/>
              <w:rPr>
                <w:i/>
                <w:sz w:val="21"/>
              </w:rPr>
            </w:pPr>
          </w:p>
          <w:p>
            <w:pPr>
              <w:pStyle w:val="TableParagraph"/>
              <w:ind w:left="108" w:right="86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93</w:t>
            </w:r>
          </w:p>
        </w:tc>
        <w:tc>
          <w:tcPr>
            <w:tcW w:w="659" w:type="dxa"/>
          </w:tcPr>
          <w:p>
            <w:pPr>
              <w:pStyle w:val="TableParagraph"/>
              <w:spacing w:before="6"/>
              <w:rPr>
                <w:i/>
                <w:sz w:val="21"/>
              </w:rPr>
            </w:pPr>
          </w:p>
          <w:p>
            <w:pPr>
              <w:pStyle w:val="TableParagraph"/>
              <w:ind w:left="24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–</w:t>
            </w:r>
          </w:p>
        </w:tc>
      </w:tr>
      <w:tr>
        <w:trPr>
          <w:trHeight w:val="1138" w:hRule="atLeast"/>
        </w:trPr>
        <w:tc>
          <w:tcPr>
            <w:tcW w:w="1157" w:type="dxa"/>
          </w:tcPr>
          <w:p>
            <w:pPr>
              <w:pStyle w:val="TableParagraph"/>
              <w:spacing w:line="249" w:lineRule="auto" w:before="31"/>
              <w:ind w:left="80" w:right="96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A3. Медлен- но реализуе- мые активы</w:t>
            </w:r>
          </w:p>
        </w:tc>
        <w:tc>
          <w:tcPr>
            <w:tcW w:w="1077" w:type="dxa"/>
          </w:tcPr>
          <w:p>
            <w:pPr>
              <w:pStyle w:val="TableParagraph"/>
              <w:spacing w:before="31"/>
              <w:ind w:left="80"/>
              <w:rPr>
                <w:sz w:val="18"/>
              </w:rPr>
            </w:pPr>
            <w:r>
              <w:rPr>
                <w:color w:val="231F20"/>
                <w:sz w:val="18"/>
              </w:rPr>
              <w:t>код 1210+</w:t>
            </w:r>
          </w:p>
          <w:p>
            <w:pPr>
              <w:pStyle w:val="TableParagraph"/>
              <w:spacing w:before="9"/>
              <w:ind w:left="80"/>
              <w:rPr>
                <w:sz w:val="18"/>
              </w:rPr>
            </w:pPr>
            <w:r>
              <w:rPr>
                <w:color w:val="231F20"/>
                <w:sz w:val="18"/>
              </w:rPr>
              <w:t>код 1220+</w:t>
            </w:r>
          </w:p>
          <w:p>
            <w:pPr>
              <w:pStyle w:val="TableParagraph"/>
              <w:spacing w:before="9"/>
              <w:ind w:left="80"/>
              <w:rPr>
                <w:sz w:val="18"/>
              </w:rPr>
            </w:pPr>
            <w:r>
              <w:rPr>
                <w:color w:val="231F20"/>
                <w:sz w:val="18"/>
              </w:rPr>
              <w:t>код 1260</w:t>
            </w:r>
          </w:p>
        </w:tc>
        <w:tc>
          <w:tcPr>
            <w:tcW w:w="933" w:type="dxa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spacing w:before="3"/>
              <w:rPr>
                <w:i/>
                <w:sz w:val="20"/>
              </w:rPr>
            </w:pPr>
          </w:p>
          <w:p>
            <w:pPr>
              <w:pStyle w:val="TableParagraph"/>
              <w:ind w:right="363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70</w:t>
            </w:r>
          </w:p>
        </w:tc>
        <w:tc>
          <w:tcPr>
            <w:tcW w:w="933" w:type="dxa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spacing w:before="3"/>
              <w:rPr>
                <w:i/>
                <w:sz w:val="20"/>
              </w:rPr>
            </w:pPr>
          </w:p>
          <w:p>
            <w:pPr>
              <w:pStyle w:val="TableParagraph"/>
              <w:ind w:left="145" w:right="133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166</w:t>
            </w:r>
          </w:p>
        </w:tc>
        <w:tc>
          <w:tcPr>
            <w:tcW w:w="1123" w:type="dxa"/>
          </w:tcPr>
          <w:p>
            <w:pPr>
              <w:pStyle w:val="TableParagraph"/>
              <w:spacing w:line="249" w:lineRule="auto" w:before="31"/>
              <w:ind w:left="81" w:right="84"/>
              <w:rPr>
                <w:sz w:val="18"/>
              </w:rPr>
            </w:pPr>
            <w:r>
              <w:rPr>
                <w:color w:val="231F20"/>
                <w:sz w:val="18"/>
              </w:rPr>
              <w:t>П3. Средне- сроч ные</w:t>
            </w:r>
          </w:p>
          <w:p>
            <w:pPr>
              <w:pStyle w:val="TableParagraph"/>
              <w:spacing w:line="249" w:lineRule="auto" w:before="2"/>
              <w:ind w:left="81" w:right="381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и долго- срочные пассивы</w:t>
            </w:r>
          </w:p>
        </w:tc>
        <w:tc>
          <w:tcPr>
            <w:tcW w:w="1068" w:type="dxa"/>
          </w:tcPr>
          <w:p>
            <w:pPr>
              <w:pStyle w:val="TableParagraph"/>
              <w:spacing w:before="31"/>
              <w:ind w:left="81"/>
              <w:rPr>
                <w:sz w:val="18"/>
              </w:rPr>
            </w:pPr>
            <w:r>
              <w:rPr>
                <w:color w:val="231F20"/>
                <w:sz w:val="18"/>
              </w:rPr>
              <w:t>код 1400+</w:t>
            </w:r>
          </w:p>
          <w:p>
            <w:pPr>
              <w:pStyle w:val="TableParagraph"/>
              <w:spacing w:before="9"/>
              <w:ind w:left="81"/>
              <w:rPr>
                <w:sz w:val="18"/>
              </w:rPr>
            </w:pPr>
            <w:r>
              <w:rPr>
                <w:color w:val="231F20"/>
                <w:sz w:val="18"/>
              </w:rPr>
              <w:t>код 1530 +</w:t>
            </w:r>
          </w:p>
          <w:p>
            <w:pPr>
              <w:pStyle w:val="TableParagraph"/>
              <w:spacing w:before="9"/>
              <w:ind w:left="81"/>
              <w:rPr>
                <w:sz w:val="18"/>
              </w:rPr>
            </w:pPr>
            <w:r>
              <w:rPr>
                <w:color w:val="231F20"/>
                <w:sz w:val="18"/>
              </w:rPr>
              <w:t>код 1540</w:t>
            </w:r>
          </w:p>
        </w:tc>
        <w:tc>
          <w:tcPr>
            <w:tcW w:w="856" w:type="dxa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spacing w:before="3"/>
              <w:rPr>
                <w:i/>
                <w:sz w:val="20"/>
              </w:rPr>
            </w:pPr>
          </w:p>
          <w:p>
            <w:pPr>
              <w:pStyle w:val="TableParagraph"/>
              <w:ind w:left="17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–</w:t>
            </w:r>
          </w:p>
        </w:tc>
        <w:tc>
          <w:tcPr>
            <w:tcW w:w="858" w:type="dxa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spacing w:before="3"/>
              <w:rPr>
                <w:i/>
                <w:sz w:val="20"/>
              </w:rPr>
            </w:pPr>
          </w:p>
          <w:p>
            <w:pPr>
              <w:pStyle w:val="TableParagraph"/>
              <w:ind w:left="20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–</w:t>
            </w:r>
          </w:p>
        </w:tc>
        <w:tc>
          <w:tcPr>
            <w:tcW w:w="676" w:type="dxa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spacing w:before="3"/>
              <w:rPr>
                <w:i/>
                <w:sz w:val="20"/>
              </w:rPr>
            </w:pPr>
          </w:p>
          <w:p>
            <w:pPr>
              <w:pStyle w:val="TableParagraph"/>
              <w:ind w:left="108" w:right="86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70</w:t>
            </w:r>
          </w:p>
        </w:tc>
        <w:tc>
          <w:tcPr>
            <w:tcW w:w="659" w:type="dxa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spacing w:before="3"/>
              <w:rPr>
                <w:i/>
                <w:sz w:val="20"/>
              </w:rPr>
            </w:pPr>
          </w:p>
          <w:p>
            <w:pPr>
              <w:pStyle w:val="TableParagraph"/>
              <w:ind w:right="175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166</w:t>
            </w:r>
          </w:p>
        </w:tc>
      </w:tr>
      <w:tr>
        <w:trPr>
          <w:trHeight w:val="1138" w:hRule="atLeast"/>
        </w:trPr>
        <w:tc>
          <w:tcPr>
            <w:tcW w:w="1157" w:type="dxa"/>
          </w:tcPr>
          <w:p>
            <w:pPr>
              <w:pStyle w:val="TableParagraph"/>
              <w:spacing w:line="249" w:lineRule="auto" w:before="31"/>
              <w:ind w:left="80" w:right="55"/>
              <w:rPr>
                <w:sz w:val="18"/>
              </w:rPr>
            </w:pPr>
            <w:r>
              <w:rPr>
                <w:color w:val="231F20"/>
                <w:sz w:val="18"/>
              </w:rPr>
              <w:t>А4. Трудно реализуемые активы</w:t>
            </w:r>
          </w:p>
        </w:tc>
        <w:tc>
          <w:tcPr>
            <w:tcW w:w="1077" w:type="dxa"/>
          </w:tcPr>
          <w:p>
            <w:pPr>
              <w:pStyle w:val="TableParagraph"/>
              <w:spacing w:before="31"/>
              <w:ind w:left="80"/>
              <w:rPr>
                <w:sz w:val="18"/>
              </w:rPr>
            </w:pPr>
            <w:r>
              <w:rPr>
                <w:color w:val="231F20"/>
                <w:sz w:val="18"/>
              </w:rPr>
              <w:t>код 1100</w:t>
            </w:r>
          </w:p>
        </w:tc>
        <w:tc>
          <w:tcPr>
            <w:tcW w:w="933" w:type="dxa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spacing w:before="3"/>
              <w:rPr>
                <w:i/>
                <w:sz w:val="20"/>
              </w:rPr>
            </w:pPr>
          </w:p>
          <w:p>
            <w:pPr>
              <w:pStyle w:val="TableParagraph"/>
              <w:spacing w:before="1"/>
              <w:ind w:right="318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354</w:t>
            </w:r>
          </w:p>
        </w:tc>
        <w:tc>
          <w:tcPr>
            <w:tcW w:w="933" w:type="dxa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spacing w:before="3"/>
              <w:rPr>
                <w:i/>
                <w:sz w:val="20"/>
              </w:rPr>
            </w:pPr>
          </w:p>
          <w:p>
            <w:pPr>
              <w:pStyle w:val="TableParagraph"/>
              <w:spacing w:before="1"/>
              <w:ind w:left="145" w:right="133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382</w:t>
            </w:r>
          </w:p>
        </w:tc>
        <w:tc>
          <w:tcPr>
            <w:tcW w:w="1123" w:type="dxa"/>
          </w:tcPr>
          <w:p>
            <w:pPr>
              <w:pStyle w:val="TableParagraph"/>
              <w:spacing w:before="31"/>
              <w:ind w:left="81"/>
              <w:rPr>
                <w:sz w:val="18"/>
              </w:rPr>
            </w:pPr>
            <w:r>
              <w:rPr>
                <w:color w:val="231F20"/>
                <w:sz w:val="18"/>
              </w:rPr>
              <w:t>П4. По-</w:t>
            </w:r>
          </w:p>
          <w:p>
            <w:pPr>
              <w:pStyle w:val="TableParagraph"/>
              <w:spacing w:line="249" w:lineRule="auto" w:before="9"/>
              <w:ind w:left="81" w:right="304"/>
              <w:rPr>
                <w:sz w:val="18"/>
              </w:rPr>
            </w:pPr>
            <w:r>
              <w:rPr>
                <w:color w:val="231F20"/>
                <w:sz w:val="18"/>
              </w:rPr>
              <w:t>стоянные (устой- чивые) пассивы</w:t>
            </w:r>
          </w:p>
        </w:tc>
        <w:tc>
          <w:tcPr>
            <w:tcW w:w="1068" w:type="dxa"/>
          </w:tcPr>
          <w:p>
            <w:pPr>
              <w:pStyle w:val="TableParagraph"/>
              <w:spacing w:before="31"/>
              <w:ind w:left="81"/>
              <w:rPr>
                <w:sz w:val="18"/>
              </w:rPr>
            </w:pPr>
            <w:r>
              <w:rPr>
                <w:color w:val="231F20"/>
                <w:sz w:val="18"/>
              </w:rPr>
              <w:t>код 1300</w:t>
            </w:r>
          </w:p>
        </w:tc>
        <w:tc>
          <w:tcPr>
            <w:tcW w:w="856" w:type="dxa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spacing w:before="3"/>
              <w:rPr>
                <w:i/>
                <w:sz w:val="20"/>
              </w:rPr>
            </w:pPr>
          </w:p>
          <w:p>
            <w:pPr>
              <w:pStyle w:val="TableParagraph"/>
              <w:spacing w:before="1"/>
              <w:ind w:left="117" w:right="100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592</w:t>
            </w:r>
          </w:p>
        </w:tc>
        <w:tc>
          <w:tcPr>
            <w:tcW w:w="858" w:type="dxa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spacing w:before="3"/>
              <w:rPr>
                <w:i/>
                <w:sz w:val="20"/>
              </w:rPr>
            </w:pPr>
          </w:p>
          <w:p>
            <w:pPr>
              <w:pStyle w:val="TableParagraph"/>
              <w:spacing w:before="1"/>
              <w:ind w:left="279" w:right="259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627</w:t>
            </w:r>
          </w:p>
        </w:tc>
        <w:tc>
          <w:tcPr>
            <w:tcW w:w="676" w:type="dxa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spacing w:before="3"/>
              <w:rPr>
                <w:i/>
                <w:sz w:val="20"/>
              </w:rPr>
            </w:pPr>
          </w:p>
          <w:p>
            <w:pPr>
              <w:pStyle w:val="TableParagraph"/>
              <w:spacing w:before="1"/>
              <w:ind w:left="108" w:right="86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-238</w:t>
            </w:r>
          </w:p>
        </w:tc>
        <w:tc>
          <w:tcPr>
            <w:tcW w:w="659" w:type="dxa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spacing w:before="3"/>
              <w:rPr>
                <w:i/>
                <w:sz w:val="20"/>
              </w:rPr>
            </w:pPr>
          </w:p>
          <w:p>
            <w:pPr>
              <w:pStyle w:val="TableParagraph"/>
              <w:spacing w:before="1"/>
              <w:ind w:right="145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-245</w:t>
            </w:r>
          </w:p>
        </w:tc>
      </w:tr>
      <w:tr>
        <w:trPr>
          <w:trHeight w:val="274" w:hRule="atLeast"/>
        </w:trPr>
        <w:tc>
          <w:tcPr>
            <w:tcW w:w="1157" w:type="dxa"/>
          </w:tcPr>
          <w:p>
            <w:pPr>
              <w:pStyle w:val="TableParagraph"/>
              <w:spacing w:before="31"/>
              <w:ind w:left="80"/>
              <w:rPr>
                <w:sz w:val="18"/>
              </w:rPr>
            </w:pPr>
            <w:r>
              <w:rPr>
                <w:color w:val="231F20"/>
                <w:sz w:val="18"/>
              </w:rPr>
              <w:t>Баланс</w:t>
            </w:r>
          </w:p>
        </w:tc>
        <w:tc>
          <w:tcPr>
            <w:tcW w:w="1077" w:type="dxa"/>
          </w:tcPr>
          <w:p>
            <w:pPr>
              <w:pStyle w:val="TableParagraph"/>
              <w:spacing w:before="46"/>
              <w:ind w:left="80"/>
              <w:rPr>
                <w:sz w:val="12"/>
              </w:rPr>
            </w:pPr>
            <w:r>
              <w:rPr>
                <w:color w:val="231F20"/>
                <w:sz w:val="12"/>
              </w:rPr>
              <w:t>∑А1+А2+А3+А4</w:t>
            </w:r>
          </w:p>
        </w:tc>
        <w:tc>
          <w:tcPr>
            <w:tcW w:w="933" w:type="dxa"/>
          </w:tcPr>
          <w:p>
            <w:pPr>
              <w:pStyle w:val="TableParagraph"/>
              <w:spacing w:before="31"/>
              <w:ind w:right="318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896</w:t>
            </w:r>
          </w:p>
        </w:tc>
        <w:tc>
          <w:tcPr>
            <w:tcW w:w="933" w:type="dxa"/>
          </w:tcPr>
          <w:p>
            <w:pPr>
              <w:pStyle w:val="TableParagraph"/>
              <w:spacing w:before="31"/>
              <w:ind w:left="145" w:right="133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786</w:t>
            </w:r>
          </w:p>
        </w:tc>
        <w:tc>
          <w:tcPr>
            <w:tcW w:w="1123" w:type="dxa"/>
          </w:tcPr>
          <w:p>
            <w:pPr>
              <w:pStyle w:val="TableParagraph"/>
              <w:spacing w:before="31"/>
              <w:ind w:left="81"/>
              <w:rPr>
                <w:sz w:val="18"/>
              </w:rPr>
            </w:pPr>
            <w:r>
              <w:rPr>
                <w:color w:val="231F20"/>
                <w:sz w:val="18"/>
              </w:rPr>
              <w:t>Баланс</w:t>
            </w:r>
          </w:p>
        </w:tc>
        <w:tc>
          <w:tcPr>
            <w:tcW w:w="1068" w:type="dxa"/>
          </w:tcPr>
          <w:p>
            <w:pPr>
              <w:pStyle w:val="TableParagraph"/>
              <w:spacing w:before="46"/>
              <w:ind w:left="81"/>
              <w:rPr>
                <w:sz w:val="12"/>
              </w:rPr>
            </w:pPr>
            <w:r>
              <w:rPr>
                <w:color w:val="231F20"/>
                <w:sz w:val="12"/>
              </w:rPr>
              <w:t>∑П1+П2+П3+П4</w:t>
            </w:r>
          </w:p>
        </w:tc>
        <w:tc>
          <w:tcPr>
            <w:tcW w:w="856" w:type="dxa"/>
          </w:tcPr>
          <w:p>
            <w:pPr>
              <w:pStyle w:val="TableParagraph"/>
              <w:spacing w:before="31"/>
              <w:ind w:left="117" w:right="100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896</w:t>
            </w:r>
          </w:p>
        </w:tc>
        <w:tc>
          <w:tcPr>
            <w:tcW w:w="858" w:type="dxa"/>
          </w:tcPr>
          <w:p>
            <w:pPr>
              <w:pStyle w:val="TableParagraph"/>
              <w:spacing w:before="31"/>
              <w:ind w:left="279" w:right="259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786</w:t>
            </w:r>
          </w:p>
        </w:tc>
        <w:tc>
          <w:tcPr>
            <w:tcW w:w="676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</w:tcPr>
          <w:p>
            <w:pPr>
              <w:pStyle w:val="TableParagraph"/>
              <w:rPr>
                <w:sz w:val="16"/>
              </w:rPr>
            </w:pPr>
          </w:p>
        </w:tc>
      </w:tr>
    </w:tbl>
    <w:p>
      <w:pPr>
        <w:spacing w:after="0"/>
        <w:rPr>
          <w:sz w:val="16"/>
        </w:rPr>
        <w:sectPr>
          <w:footerReference w:type="default" r:id="rId15"/>
          <w:pgSz w:w="11340" w:h="8110" w:orient="landscape"/>
          <w:pgMar w:footer="0" w:header="0" w:top="720" w:bottom="280" w:left="1020" w:right="740"/>
        </w:sectPr>
      </w:pPr>
    </w:p>
    <w:p>
      <w:pPr>
        <w:pStyle w:val="BodyText"/>
        <w:spacing w:line="249" w:lineRule="auto" w:before="63"/>
        <w:ind w:left="223" w:right="127" w:firstLine="283"/>
        <w:jc w:val="both"/>
      </w:pPr>
      <w:r>
        <w:rPr>
          <w:color w:val="231F20"/>
        </w:rPr>
        <w:t>На начало и конец периода составим соотношение на основе данных табл.</w:t>
      </w:r>
      <w:r>
        <w:rPr>
          <w:color w:val="231F20"/>
          <w:spacing w:val="-11"/>
        </w:rPr>
        <w:t> </w:t>
      </w:r>
      <w:r>
        <w:rPr>
          <w:color w:val="231F20"/>
        </w:rPr>
        <w:t>2.1:</w:t>
      </w:r>
      <w:r>
        <w:rPr>
          <w:color w:val="231F20"/>
          <w:spacing w:val="-10"/>
        </w:rPr>
        <w:t> </w:t>
      </w:r>
      <w:r>
        <w:rPr>
          <w:color w:val="231F20"/>
        </w:rPr>
        <w:t>А1</w:t>
      </w:r>
      <w:r>
        <w:rPr>
          <w:color w:val="231F20"/>
          <w:spacing w:val="-11"/>
        </w:rPr>
        <w:t> </w:t>
      </w:r>
      <w:r>
        <w:rPr>
          <w:color w:val="231F20"/>
        </w:rPr>
        <w:t>≥</w:t>
      </w:r>
      <w:r>
        <w:rPr>
          <w:color w:val="231F20"/>
          <w:spacing w:val="-10"/>
        </w:rPr>
        <w:t> </w:t>
      </w:r>
      <w:r>
        <w:rPr>
          <w:color w:val="231F20"/>
        </w:rPr>
        <w:t>П1,</w:t>
      </w:r>
      <w:r>
        <w:rPr>
          <w:color w:val="231F20"/>
          <w:spacing w:val="-11"/>
        </w:rPr>
        <w:t> </w:t>
      </w:r>
      <w:r>
        <w:rPr>
          <w:color w:val="231F20"/>
        </w:rPr>
        <w:t>А2</w:t>
      </w:r>
      <w:r>
        <w:rPr>
          <w:color w:val="231F20"/>
          <w:spacing w:val="-11"/>
        </w:rPr>
        <w:t> </w:t>
      </w:r>
      <w:r>
        <w:rPr>
          <w:color w:val="231F20"/>
        </w:rPr>
        <w:t>≥</w:t>
      </w:r>
      <w:r>
        <w:rPr>
          <w:color w:val="231F20"/>
          <w:spacing w:val="-10"/>
        </w:rPr>
        <w:t> </w:t>
      </w:r>
      <w:r>
        <w:rPr>
          <w:color w:val="231F20"/>
        </w:rPr>
        <w:t>П2,</w:t>
      </w:r>
      <w:r>
        <w:rPr>
          <w:color w:val="231F20"/>
          <w:spacing w:val="-11"/>
        </w:rPr>
        <w:t> </w:t>
      </w:r>
      <w:r>
        <w:rPr>
          <w:color w:val="231F20"/>
        </w:rPr>
        <w:t>А3</w:t>
      </w:r>
      <w:r>
        <w:rPr>
          <w:color w:val="231F20"/>
          <w:spacing w:val="-11"/>
        </w:rPr>
        <w:t> </w:t>
      </w:r>
      <w:r>
        <w:rPr>
          <w:color w:val="231F20"/>
        </w:rPr>
        <w:t>≥</w:t>
      </w:r>
      <w:r>
        <w:rPr>
          <w:color w:val="231F20"/>
          <w:spacing w:val="-10"/>
        </w:rPr>
        <w:t> </w:t>
      </w:r>
      <w:r>
        <w:rPr>
          <w:color w:val="231F20"/>
        </w:rPr>
        <w:t>П3,</w:t>
      </w:r>
      <w:r>
        <w:rPr>
          <w:color w:val="231F20"/>
          <w:spacing w:val="-11"/>
        </w:rPr>
        <w:t> </w:t>
      </w:r>
      <w:r>
        <w:rPr>
          <w:color w:val="231F20"/>
        </w:rPr>
        <w:t>А4</w:t>
      </w:r>
      <w:r>
        <w:rPr>
          <w:color w:val="231F20"/>
          <w:spacing w:val="-11"/>
        </w:rPr>
        <w:t> </w:t>
      </w:r>
      <w:r>
        <w:rPr>
          <w:color w:val="231F20"/>
        </w:rPr>
        <w:t>≤</w:t>
      </w:r>
      <w:r>
        <w:rPr>
          <w:color w:val="231F20"/>
          <w:spacing w:val="-10"/>
        </w:rPr>
        <w:t> </w:t>
      </w:r>
      <w:r>
        <w:rPr>
          <w:color w:val="231F20"/>
        </w:rPr>
        <w:t>П4.</w:t>
      </w:r>
      <w:r>
        <w:rPr>
          <w:color w:val="231F20"/>
          <w:spacing w:val="-11"/>
        </w:rPr>
        <w:t> </w:t>
      </w:r>
      <w:r>
        <w:rPr>
          <w:color w:val="231F20"/>
        </w:rPr>
        <w:t>Отсюда</w:t>
      </w:r>
      <w:r>
        <w:rPr>
          <w:color w:val="231F20"/>
          <w:spacing w:val="-11"/>
        </w:rPr>
        <w:t> </w:t>
      </w:r>
      <w:r>
        <w:rPr>
          <w:color w:val="231F20"/>
        </w:rPr>
        <w:t>баланс</w:t>
      </w:r>
      <w:r>
        <w:rPr>
          <w:color w:val="231F20"/>
          <w:spacing w:val="-11"/>
        </w:rPr>
        <w:t> </w:t>
      </w:r>
      <w:r>
        <w:rPr>
          <w:color w:val="231F20"/>
        </w:rPr>
        <w:t>организации является абсолютно ликвидным, а предприятие</w:t>
      </w:r>
      <w:r>
        <w:rPr>
          <w:color w:val="231F20"/>
          <w:spacing w:val="-10"/>
        </w:rPr>
        <w:t> </w:t>
      </w:r>
      <w:r>
        <w:rPr>
          <w:color w:val="231F20"/>
        </w:rPr>
        <w:t>платежеспособным.</w:t>
      </w:r>
    </w:p>
    <w:p>
      <w:pPr>
        <w:pStyle w:val="BodyText"/>
        <w:spacing w:line="249" w:lineRule="auto" w:before="3"/>
        <w:ind w:left="223" w:right="128" w:firstLine="283"/>
        <w:jc w:val="both"/>
      </w:pPr>
      <w:r>
        <w:rPr>
          <w:color w:val="231F20"/>
        </w:rPr>
        <w:t>В</w:t>
      </w:r>
      <w:r>
        <w:rPr>
          <w:color w:val="231F20"/>
          <w:spacing w:val="-8"/>
        </w:rPr>
        <w:t> </w:t>
      </w:r>
      <w:r>
        <w:rPr>
          <w:color w:val="231F20"/>
        </w:rPr>
        <w:t>табл.</w:t>
      </w:r>
      <w:r>
        <w:rPr>
          <w:color w:val="231F20"/>
          <w:spacing w:val="-7"/>
        </w:rPr>
        <w:t> </w:t>
      </w:r>
      <w:r>
        <w:rPr>
          <w:color w:val="231F20"/>
        </w:rPr>
        <w:t>25</w:t>
      </w:r>
      <w:r>
        <w:rPr>
          <w:color w:val="231F20"/>
          <w:spacing w:val="-8"/>
        </w:rPr>
        <w:t> </w:t>
      </w:r>
      <w:r>
        <w:rPr>
          <w:color w:val="231F20"/>
        </w:rPr>
        <w:t>приведены</w:t>
      </w:r>
      <w:r>
        <w:rPr>
          <w:color w:val="231F20"/>
          <w:spacing w:val="-7"/>
        </w:rPr>
        <w:t> </w:t>
      </w:r>
      <w:r>
        <w:rPr>
          <w:color w:val="231F20"/>
        </w:rPr>
        <w:t>необходимые</w:t>
      </w:r>
      <w:r>
        <w:rPr>
          <w:color w:val="231F20"/>
          <w:spacing w:val="-7"/>
        </w:rPr>
        <w:t> </w:t>
      </w:r>
      <w:r>
        <w:rPr>
          <w:color w:val="231F20"/>
        </w:rPr>
        <w:t>виды</w:t>
      </w:r>
      <w:r>
        <w:rPr>
          <w:color w:val="231F20"/>
          <w:spacing w:val="-8"/>
        </w:rPr>
        <w:t> </w:t>
      </w:r>
      <w:r>
        <w:rPr>
          <w:color w:val="231F20"/>
        </w:rPr>
        <w:t>средств,</w:t>
      </w:r>
      <w:r>
        <w:rPr>
          <w:color w:val="231F20"/>
          <w:spacing w:val="-7"/>
        </w:rPr>
        <w:t> </w:t>
      </w:r>
      <w:r>
        <w:rPr>
          <w:color w:val="231F20"/>
        </w:rPr>
        <w:t>отношение</w:t>
      </w:r>
      <w:r>
        <w:rPr>
          <w:color w:val="231F20"/>
          <w:spacing w:val="-8"/>
        </w:rPr>
        <w:t> </w:t>
      </w:r>
      <w:r>
        <w:rPr>
          <w:color w:val="231F20"/>
        </w:rPr>
        <w:t>которых к текущим обязательствам качественно характеризует их в отношении ликвидности, а также размер и динамика текущих обязательств. Отноше- ние</w:t>
      </w:r>
      <w:r>
        <w:rPr>
          <w:color w:val="231F20"/>
          <w:spacing w:val="-11"/>
        </w:rPr>
        <w:t> </w:t>
      </w:r>
      <w:r>
        <w:rPr>
          <w:color w:val="231F20"/>
        </w:rPr>
        <w:t>средств</w:t>
      </w:r>
      <w:r>
        <w:rPr>
          <w:color w:val="231F20"/>
          <w:spacing w:val="-10"/>
        </w:rPr>
        <w:t> </w:t>
      </w:r>
      <w:r>
        <w:rPr>
          <w:color w:val="231F20"/>
        </w:rPr>
        <w:t>к</w:t>
      </w:r>
      <w:r>
        <w:rPr>
          <w:color w:val="231F20"/>
          <w:spacing w:val="-9"/>
        </w:rPr>
        <w:t> </w:t>
      </w:r>
      <w:r>
        <w:rPr>
          <w:color w:val="231F20"/>
        </w:rPr>
        <w:t>текущим</w:t>
      </w:r>
      <w:r>
        <w:rPr>
          <w:color w:val="231F20"/>
          <w:spacing w:val="-11"/>
        </w:rPr>
        <w:t> </w:t>
      </w:r>
      <w:r>
        <w:rPr>
          <w:color w:val="231F20"/>
        </w:rPr>
        <w:t>обязательствам</w:t>
      </w:r>
      <w:r>
        <w:rPr>
          <w:color w:val="231F20"/>
          <w:spacing w:val="-10"/>
        </w:rPr>
        <w:t> </w:t>
      </w:r>
      <w:r>
        <w:rPr>
          <w:color w:val="231F20"/>
        </w:rPr>
        <w:t>дают</w:t>
      </w:r>
      <w:r>
        <w:rPr>
          <w:color w:val="231F20"/>
          <w:spacing w:val="-10"/>
        </w:rPr>
        <w:t> </w:t>
      </w:r>
      <w:r>
        <w:rPr>
          <w:color w:val="231F20"/>
        </w:rPr>
        <w:t>три</w:t>
      </w:r>
      <w:r>
        <w:rPr>
          <w:color w:val="231F20"/>
          <w:spacing w:val="-10"/>
        </w:rPr>
        <w:t> </w:t>
      </w:r>
      <w:r>
        <w:rPr>
          <w:color w:val="231F20"/>
        </w:rPr>
        <w:t>показателя:</w:t>
      </w:r>
      <w:r>
        <w:rPr>
          <w:color w:val="231F20"/>
          <w:spacing w:val="-11"/>
        </w:rPr>
        <w:t> </w:t>
      </w:r>
      <w:r>
        <w:rPr>
          <w:color w:val="231F20"/>
        </w:rPr>
        <w:t>коэффициен- ты общей, быстрой и абсолютной ликвидности (табл.</w:t>
      </w:r>
      <w:r>
        <w:rPr>
          <w:color w:val="231F20"/>
          <w:spacing w:val="-1"/>
        </w:rPr>
        <w:t> </w:t>
      </w:r>
      <w:r>
        <w:rPr>
          <w:color w:val="231F20"/>
        </w:rPr>
        <w:t>25).</w:t>
      </w:r>
    </w:p>
    <w:p>
      <w:pPr>
        <w:pStyle w:val="BodyText"/>
        <w:spacing w:before="4"/>
        <w:rPr>
          <w:sz w:val="25"/>
        </w:rPr>
      </w:pPr>
    </w:p>
    <w:p>
      <w:pPr>
        <w:spacing w:line="249" w:lineRule="auto" w:before="1"/>
        <w:ind w:left="2642" w:right="844" w:hanging="1691"/>
        <w:jc w:val="left"/>
        <w:rPr>
          <w:i/>
          <w:sz w:val="20"/>
        </w:rPr>
      </w:pPr>
      <w:r>
        <w:rPr>
          <w:i/>
          <w:color w:val="231F20"/>
          <w:sz w:val="20"/>
        </w:rPr>
        <w:t>Таблица 25 – Расчет и анализ показателей ликвидности </w:t>
      </w:r>
      <w:r>
        <w:rPr>
          <w:i/>
          <w:color w:val="231F20"/>
          <w:sz w:val="20"/>
        </w:rPr>
        <w:t>ООО «Мой Дом»</w:t>
      </w:r>
    </w:p>
    <w:p>
      <w:pPr>
        <w:pStyle w:val="BodyText"/>
        <w:spacing w:before="5"/>
        <w:rPr>
          <w:i/>
          <w:sz w:val="27"/>
        </w:rPr>
      </w:pPr>
    </w:p>
    <w:tbl>
      <w:tblPr>
        <w:tblW w:w="0" w:type="auto"/>
        <w:jc w:val="left"/>
        <w:tblInd w:w="2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390"/>
        <w:gridCol w:w="1022"/>
        <w:gridCol w:w="1015"/>
        <w:gridCol w:w="923"/>
        <w:gridCol w:w="953"/>
      </w:tblGrid>
      <w:tr>
        <w:trPr>
          <w:trHeight w:val="288" w:hRule="atLeast"/>
        </w:trPr>
        <w:tc>
          <w:tcPr>
            <w:tcW w:w="2390" w:type="dxa"/>
            <w:vMerge w:val="restart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163"/>
              <w:ind w:left="704"/>
              <w:rPr>
                <w:sz w:val="20"/>
              </w:rPr>
            </w:pPr>
            <w:r>
              <w:rPr>
                <w:color w:val="231F20"/>
                <w:sz w:val="20"/>
              </w:rPr>
              <w:t>Показатели</w:t>
            </w:r>
          </w:p>
        </w:tc>
        <w:tc>
          <w:tcPr>
            <w:tcW w:w="1022" w:type="dxa"/>
            <w:vMerge w:val="restart"/>
          </w:tcPr>
          <w:p>
            <w:pPr>
              <w:pStyle w:val="TableParagraph"/>
              <w:spacing w:line="249" w:lineRule="auto" w:before="56"/>
              <w:ind w:left="59" w:right="46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На начало отчетного периода, тыс.руб.</w:t>
            </w:r>
          </w:p>
        </w:tc>
        <w:tc>
          <w:tcPr>
            <w:tcW w:w="1015" w:type="dxa"/>
            <w:vMerge w:val="restart"/>
          </w:tcPr>
          <w:p>
            <w:pPr>
              <w:pStyle w:val="TableParagraph"/>
              <w:spacing w:line="249" w:lineRule="auto" w:before="56"/>
              <w:ind w:left="81" w:right="68" w:firstLine="35"/>
              <w:jc w:val="both"/>
              <w:rPr>
                <w:sz w:val="20"/>
              </w:rPr>
            </w:pPr>
            <w:r>
              <w:rPr>
                <w:color w:val="231F20"/>
                <w:sz w:val="20"/>
              </w:rPr>
              <w:t>На конец отчетного периода, тыс.руб.</w:t>
            </w:r>
          </w:p>
        </w:tc>
        <w:tc>
          <w:tcPr>
            <w:tcW w:w="1876" w:type="dxa"/>
            <w:gridSpan w:val="2"/>
          </w:tcPr>
          <w:p>
            <w:pPr>
              <w:pStyle w:val="TableParagraph"/>
              <w:spacing w:before="27"/>
              <w:ind w:left="469"/>
              <w:rPr>
                <w:sz w:val="20"/>
              </w:rPr>
            </w:pPr>
            <w:r>
              <w:rPr>
                <w:color w:val="231F20"/>
                <w:sz w:val="20"/>
              </w:rPr>
              <w:t>Изменение</w:t>
            </w:r>
          </w:p>
        </w:tc>
      </w:tr>
      <w:tr>
        <w:trPr>
          <w:trHeight w:val="768" w:hRule="atLeast"/>
        </w:trPr>
        <w:tc>
          <w:tcPr>
            <w:tcW w:w="23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2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spacing w:line="249" w:lineRule="auto" w:before="27"/>
              <w:ind w:left="105" w:right="93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абсо- лют., тыс.руб.</w:t>
            </w:r>
          </w:p>
        </w:tc>
        <w:tc>
          <w:tcPr>
            <w:tcW w:w="953" w:type="dxa"/>
          </w:tcPr>
          <w:p>
            <w:pPr>
              <w:pStyle w:val="TableParagraph"/>
              <w:spacing w:before="147"/>
              <w:ind w:left="67" w:right="57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относит.,</w:t>
            </w:r>
          </w:p>
          <w:p>
            <w:pPr>
              <w:pStyle w:val="TableParagraph"/>
              <w:spacing w:before="10"/>
              <w:ind w:left="10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%</w:t>
            </w:r>
          </w:p>
        </w:tc>
      </w:tr>
      <w:tr>
        <w:trPr>
          <w:trHeight w:val="288" w:hRule="atLeast"/>
        </w:trPr>
        <w:tc>
          <w:tcPr>
            <w:tcW w:w="2390" w:type="dxa"/>
          </w:tcPr>
          <w:p>
            <w:pPr>
              <w:pStyle w:val="TableParagraph"/>
              <w:spacing w:before="27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Денежные средства</w:t>
            </w:r>
          </w:p>
        </w:tc>
        <w:tc>
          <w:tcPr>
            <w:tcW w:w="1022" w:type="dxa"/>
          </w:tcPr>
          <w:p>
            <w:pPr>
              <w:pStyle w:val="TableParagraph"/>
              <w:spacing w:before="27"/>
              <w:ind w:right="348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379</w:t>
            </w:r>
          </w:p>
        </w:tc>
        <w:tc>
          <w:tcPr>
            <w:tcW w:w="1015" w:type="dxa"/>
          </w:tcPr>
          <w:p>
            <w:pPr>
              <w:pStyle w:val="TableParagraph"/>
              <w:spacing w:before="27"/>
              <w:ind w:left="63" w:right="5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238</w:t>
            </w:r>
          </w:p>
        </w:tc>
        <w:tc>
          <w:tcPr>
            <w:tcW w:w="923" w:type="dxa"/>
          </w:tcPr>
          <w:p>
            <w:pPr>
              <w:pStyle w:val="TableParagraph"/>
              <w:spacing w:before="27"/>
              <w:ind w:left="103" w:right="93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-141</w:t>
            </w:r>
          </w:p>
        </w:tc>
        <w:tc>
          <w:tcPr>
            <w:tcW w:w="953" w:type="dxa"/>
          </w:tcPr>
          <w:p>
            <w:pPr>
              <w:pStyle w:val="TableParagraph"/>
              <w:spacing w:before="27"/>
              <w:ind w:right="122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-37,20%</w:t>
            </w:r>
          </w:p>
        </w:tc>
      </w:tr>
      <w:tr>
        <w:trPr>
          <w:trHeight w:val="528" w:hRule="atLeast"/>
        </w:trPr>
        <w:tc>
          <w:tcPr>
            <w:tcW w:w="2390" w:type="dxa"/>
          </w:tcPr>
          <w:p>
            <w:pPr>
              <w:pStyle w:val="TableParagraph"/>
              <w:spacing w:line="249" w:lineRule="auto" w:before="27"/>
              <w:ind w:left="80" w:right="272"/>
              <w:rPr>
                <w:sz w:val="20"/>
              </w:rPr>
            </w:pPr>
            <w:r>
              <w:rPr>
                <w:color w:val="231F20"/>
                <w:sz w:val="20"/>
              </w:rPr>
              <w:t>Дебиторская задолжен- ность</w:t>
            </w:r>
          </w:p>
        </w:tc>
        <w:tc>
          <w:tcPr>
            <w:tcW w:w="1022" w:type="dxa"/>
          </w:tcPr>
          <w:p>
            <w:pPr>
              <w:pStyle w:val="TableParagraph"/>
              <w:spacing w:before="147"/>
              <w:ind w:right="398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93</w:t>
            </w:r>
          </w:p>
        </w:tc>
        <w:tc>
          <w:tcPr>
            <w:tcW w:w="1015" w:type="dxa"/>
          </w:tcPr>
          <w:p>
            <w:pPr>
              <w:pStyle w:val="TableParagraph"/>
              <w:spacing w:before="147"/>
              <w:ind w:left="11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0</w:t>
            </w:r>
          </w:p>
        </w:tc>
        <w:tc>
          <w:tcPr>
            <w:tcW w:w="923" w:type="dxa"/>
          </w:tcPr>
          <w:p>
            <w:pPr>
              <w:pStyle w:val="TableParagraph"/>
              <w:spacing w:before="147"/>
              <w:ind w:left="103" w:right="93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-93</w:t>
            </w:r>
          </w:p>
        </w:tc>
        <w:tc>
          <w:tcPr>
            <w:tcW w:w="953" w:type="dxa"/>
          </w:tcPr>
          <w:p>
            <w:pPr>
              <w:pStyle w:val="TableParagraph"/>
              <w:spacing w:before="147"/>
              <w:ind w:right="72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-100,00%</w:t>
            </w:r>
          </w:p>
        </w:tc>
      </w:tr>
      <w:tr>
        <w:trPr>
          <w:trHeight w:val="288" w:hRule="atLeast"/>
        </w:trPr>
        <w:tc>
          <w:tcPr>
            <w:tcW w:w="2390" w:type="dxa"/>
          </w:tcPr>
          <w:p>
            <w:pPr>
              <w:pStyle w:val="TableParagraph"/>
              <w:spacing w:before="27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Текущие активы</w:t>
            </w:r>
          </w:p>
        </w:tc>
        <w:tc>
          <w:tcPr>
            <w:tcW w:w="1022" w:type="dxa"/>
          </w:tcPr>
          <w:p>
            <w:pPr>
              <w:pStyle w:val="TableParagraph"/>
              <w:spacing w:before="27"/>
              <w:ind w:right="348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542</w:t>
            </w:r>
          </w:p>
        </w:tc>
        <w:tc>
          <w:tcPr>
            <w:tcW w:w="1015" w:type="dxa"/>
          </w:tcPr>
          <w:p>
            <w:pPr>
              <w:pStyle w:val="TableParagraph"/>
              <w:spacing w:before="27"/>
              <w:ind w:left="63" w:right="5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404</w:t>
            </w:r>
          </w:p>
        </w:tc>
        <w:tc>
          <w:tcPr>
            <w:tcW w:w="923" w:type="dxa"/>
          </w:tcPr>
          <w:p>
            <w:pPr>
              <w:pStyle w:val="TableParagraph"/>
              <w:spacing w:before="27"/>
              <w:ind w:left="103" w:right="93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-138</w:t>
            </w:r>
          </w:p>
        </w:tc>
        <w:tc>
          <w:tcPr>
            <w:tcW w:w="953" w:type="dxa"/>
          </w:tcPr>
          <w:p>
            <w:pPr>
              <w:pStyle w:val="TableParagraph"/>
              <w:spacing w:before="27"/>
              <w:ind w:right="122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-25,46%</w:t>
            </w:r>
          </w:p>
        </w:tc>
      </w:tr>
      <w:tr>
        <w:trPr>
          <w:trHeight w:val="288" w:hRule="atLeast"/>
        </w:trPr>
        <w:tc>
          <w:tcPr>
            <w:tcW w:w="2390" w:type="dxa"/>
          </w:tcPr>
          <w:p>
            <w:pPr>
              <w:pStyle w:val="TableParagraph"/>
              <w:spacing w:before="27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Текущие обязательства</w:t>
            </w:r>
          </w:p>
        </w:tc>
        <w:tc>
          <w:tcPr>
            <w:tcW w:w="1022" w:type="dxa"/>
          </w:tcPr>
          <w:p>
            <w:pPr>
              <w:pStyle w:val="TableParagraph"/>
              <w:spacing w:before="27"/>
              <w:ind w:right="348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304</w:t>
            </w:r>
          </w:p>
        </w:tc>
        <w:tc>
          <w:tcPr>
            <w:tcW w:w="1015" w:type="dxa"/>
          </w:tcPr>
          <w:p>
            <w:pPr>
              <w:pStyle w:val="TableParagraph"/>
              <w:spacing w:before="27"/>
              <w:ind w:left="63" w:right="5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159</w:t>
            </w:r>
          </w:p>
        </w:tc>
        <w:tc>
          <w:tcPr>
            <w:tcW w:w="923" w:type="dxa"/>
          </w:tcPr>
          <w:p>
            <w:pPr>
              <w:pStyle w:val="TableParagraph"/>
              <w:spacing w:before="27"/>
              <w:ind w:left="103" w:right="93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-145</w:t>
            </w:r>
          </w:p>
        </w:tc>
        <w:tc>
          <w:tcPr>
            <w:tcW w:w="953" w:type="dxa"/>
          </w:tcPr>
          <w:p>
            <w:pPr>
              <w:pStyle w:val="TableParagraph"/>
              <w:spacing w:before="27"/>
              <w:ind w:right="122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-47,70%</w:t>
            </w:r>
          </w:p>
        </w:tc>
      </w:tr>
      <w:tr>
        <w:trPr>
          <w:trHeight w:val="528" w:hRule="atLeast"/>
        </w:trPr>
        <w:tc>
          <w:tcPr>
            <w:tcW w:w="2390" w:type="dxa"/>
          </w:tcPr>
          <w:p>
            <w:pPr>
              <w:pStyle w:val="TableParagraph"/>
              <w:spacing w:line="249" w:lineRule="auto" w:before="27"/>
              <w:ind w:left="80" w:right="495"/>
              <w:rPr>
                <w:sz w:val="20"/>
              </w:rPr>
            </w:pPr>
            <w:r>
              <w:rPr>
                <w:color w:val="231F20"/>
                <w:sz w:val="20"/>
              </w:rPr>
              <w:t>Коэффициент общей ликвидности</w:t>
            </w:r>
          </w:p>
        </w:tc>
        <w:tc>
          <w:tcPr>
            <w:tcW w:w="1022" w:type="dxa"/>
          </w:tcPr>
          <w:p>
            <w:pPr>
              <w:pStyle w:val="TableParagraph"/>
              <w:spacing w:before="147"/>
              <w:ind w:right="323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1,78</w:t>
            </w:r>
          </w:p>
        </w:tc>
        <w:tc>
          <w:tcPr>
            <w:tcW w:w="1015" w:type="dxa"/>
          </w:tcPr>
          <w:p>
            <w:pPr>
              <w:pStyle w:val="TableParagraph"/>
              <w:spacing w:before="147"/>
              <w:ind w:left="63" w:right="5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2,54</w:t>
            </w:r>
          </w:p>
        </w:tc>
        <w:tc>
          <w:tcPr>
            <w:tcW w:w="923" w:type="dxa"/>
          </w:tcPr>
          <w:p>
            <w:pPr>
              <w:pStyle w:val="TableParagraph"/>
              <w:spacing w:before="147"/>
              <w:ind w:left="103" w:right="93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0,76</w:t>
            </w:r>
          </w:p>
        </w:tc>
        <w:tc>
          <w:tcPr>
            <w:tcW w:w="953" w:type="dxa"/>
          </w:tcPr>
          <w:p>
            <w:pPr>
              <w:pStyle w:val="TableParagraph"/>
              <w:spacing w:before="147"/>
              <w:ind w:right="156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42,51%</w:t>
            </w:r>
          </w:p>
        </w:tc>
      </w:tr>
      <w:tr>
        <w:trPr>
          <w:trHeight w:val="528" w:hRule="atLeast"/>
        </w:trPr>
        <w:tc>
          <w:tcPr>
            <w:tcW w:w="2390" w:type="dxa"/>
          </w:tcPr>
          <w:p>
            <w:pPr>
              <w:pStyle w:val="TableParagraph"/>
              <w:spacing w:line="249" w:lineRule="auto" w:before="27"/>
              <w:ind w:left="80" w:right="327"/>
              <w:rPr>
                <w:sz w:val="20"/>
              </w:rPr>
            </w:pPr>
            <w:r>
              <w:rPr>
                <w:color w:val="231F20"/>
                <w:sz w:val="20"/>
              </w:rPr>
              <w:t>Коэффициент быстрой ликвидности</w:t>
            </w:r>
          </w:p>
        </w:tc>
        <w:tc>
          <w:tcPr>
            <w:tcW w:w="1022" w:type="dxa"/>
          </w:tcPr>
          <w:p>
            <w:pPr>
              <w:pStyle w:val="TableParagraph"/>
              <w:spacing w:before="147"/>
              <w:ind w:right="323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1,55</w:t>
            </w:r>
          </w:p>
        </w:tc>
        <w:tc>
          <w:tcPr>
            <w:tcW w:w="1015" w:type="dxa"/>
          </w:tcPr>
          <w:p>
            <w:pPr>
              <w:pStyle w:val="TableParagraph"/>
              <w:spacing w:before="147"/>
              <w:ind w:left="63" w:right="5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1,50</w:t>
            </w:r>
          </w:p>
        </w:tc>
        <w:tc>
          <w:tcPr>
            <w:tcW w:w="923" w:type="dxa"/>
          </w:tcPr>
          <w:p>
            <w:pPr>
              <w:pStyle w:val="TableParagraph"/>
              <w:spacing w:before="147"/>
              <w:ind w:left="103" w:right="93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-0,06</w:t>
            </w:r>
          </w:p>
        </w:tc>
        <w:tc>
          <w:tcPr>
            <w:tcW w:w="953" w:type="dxa"/>
          </w:tcPr>
          <w:p>
            <w:pPr>
              <w:pStyle w:val="TableParagraph"/>
              <w:spacing w:before="147"/>
              <w:ind w:right="172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-3,59%</w:t>
            </w:r>
          </w:p>
        </w:tc>
      </w:tr>
      <w:tr>
        <w:trPr>
          <w:trHeight w:val="528" w:hRule="atLeast"/>
        </w:trPr>
        <w:tc>
          <w:tcPr>
            <w:tcW w:w="2390" w:type="dxa"/>
          </w:tcPr>
          <w:p>
            <w:pPr>
              <w:pStyle w:val="TableParagraph"/>
              <w:spacing w:line="249" w:lineRule="auto" w:before="27"/>
              <w:ind w:left="80" w:right="264"/>
              <w:rPr>
                <w:sz w:val="20"/>
              </w:rPr>
            </w:pPr>
            <w:r>
              <w:rPr>
                <w:color w:val="231F20"/>
                <w:sz w:val="20"/>
              </w:rPr>
              <w:t>Коэффициент абсолют- ной ликвидности</w:t>
            </w:r>
          </w:p>
        </w:tc>
        <w:tc>
          <w:tcPr>
            <w:tcW w:w="1022" w:type="dxa"/>
          </w:tcPr>
          <w:p>
            <w:pPr>
              <w:pStyle w:val="TableParagraph"/>
              <w:spacing w:before="147"/>
              <w:ind w:right="323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1,25</w:t>
            </w:r>
          </w:p>
        </w:tc>
        <w:tc>
          <w:tcPr>
            <w:tcW w:w="1015" w:type="dxa"/>
          </w:tcPr>
          <w:p>
            <w:pPr>
              <w:pStyle w:val="TableParagraph"/>
              <w:spacing w:before="147"/>
              <w:ind w:left="63" w:right="5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1,50</w:t>
            </w:r>
          </w:p>
        </w:tc>
        <w:tc>
          <w:tcPr>
            <w:tcW w:w="923" w:type="dxa"/>
          </w:tcPr>
          <w:p>
            <w:pPr>
              <w:pStyle w:val="TableParagraph"/>
              <w:spacing w:before="147"/>
              <w:ind w:left="103" w:right="93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0,25</w:t>
            </w:r>
          </w:p>
        </w:tc>
        <w:tc>
          <w:tcPr>
            <w:tcW w:w="953" w:type="dxa"/>
          </w:tcPr>
          <w:p>
            <w:pPr>
              <w:pStyle w:val="TableParagraph"/>
              <w:spacing w:before="147"/>
              <w:ind w:right="156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20,06%</w:t>
            </w:r>
          </w:p>
        </w:tc>
      </w:tr>
    </w:tbl>
    <w:p>
      <w:pPr>
        <w:pStyle w:val="BodyText"/>
        <w:spacing w:before="8"/>
        <w:rPr>
          <w:i/>
          <w:sz w:val="22"/>
        </w:rPr>
      </w:pPr>
    </w:p>
    <w:p>
      <w:pPr>
        <w:pStyle w:val="BodyText"/>
        <w:spacing w:line="249" w:lineRule="auto"/>
        <w:ind w:left="223" w:right="127" w:firstLine="283"/>
        <w:jc w:val="both"/>
      </w:pPr>
      <w:r>
        <w:rPr>
          <w:color w:val="231F20"/>
        </w:rPr>
        <w:t>Для</w:t>
      </w:r>
      <w:r>
        <w:rPr>
          <w:color w:val="231F20"/>
          <w:spacing w:val="-10"/>
        </w:rPr>
        <w:t> </w:t>
      </w:r>
      <w:r>
        <w:rPr>
          <w:color w:val="231F20"/>
        </w:rPr>
        <w:t>расчета</w:t>
      </w:r>
      <w:r>
        <w:rPr>
          <w:color w:val="231F20"/>
          <w:spacing w:val="-9"/>
        </w:rPr>
        <w:t> </w:t>
      </w:r>
      <w:r>
        <w:rPr>
          <w:color w:val="231F20"/>
        </w:rPr>
        <w:t>коэффициентов</w:t>
      </w:r>
      <w:r>
        <w:rPr>
          <w:color w:val="231F20"/>
          <w:spacing w:val="-8"/>
        </w:rPr>
        <w:t> </w:t>
      </w:r>
      <w:r>
        <w:rPr>
          <w:color w:val="231F20"/>
        </w:rPr>
        <w:t>ликвидности</w:t>
      </w:r>
      <w:r>
        <w:rPr>
          <w:color w:val="231F20"/>
          <w:spacing w:val="-9"/>
        </w:rPr>
        <w:t> </w:t>
      </w:r>
      <w:r>
        <w:rPr>
          <w:color w:val="231F20"/>
        </w:rPr>
        <w:t>воспользуемся</w:t>
      </w:r>
      <w:r>
        <w:rPr>
          <w:color w:val="231F20"/>
          <w:spacing w:val="-9"/>
        </w:rPr>
        <w:t> </w:t>
      </w:r>
      <w:r>
        <w:rPr>
          <w:color w:val="231F20"/>
        </w:rPr>
        <w:t>следующими формулами:</w:t>
      </w:r>
    </w:p>
    <w:p>
      <w:pPr>
        <w:pStyle w:val="BodyText"/>
        <w:spacing w:line="249" w:lineRule="auto" w:before="2"/>
        <w:ind w:left="223" w:right="128" w:firstLine="283"/>
        <w:jc w:val="both"/>
      </w:pPr>
      <w:hyperlink r:id="rId17">
        <w:r>
          <w:rPr>
            <w:color w:val="231F20"/>
          </w:rPr>
          <w:t>Коэффициент общей ликвидности </w:t>
        </w:r>
      </w:hyperlink>
      <w:r>
        <w:rPr>
          <w:color w:val="231F20"/>
        </w:rPr>
        <w:t>= Текущие активы / Текущие обя- зательства</w:t>
      </w:r>
    </w:p>
    <w:p>
      <w:pPr>
        <w:pStyle w:val="BodyText"/>
        <w:spacing w:line="249" w:lineRule="auto" w:before="1"/>
        <w:ind w:left="507"/>
      </w:pPr>
      <w:r>
        <w:rPr>
          <w:color w:val="231F20"/>
        </w:rPr>
        <w:t>Коэффициент общей ликвидности принято рекомендовать не ниже 2. Коэффициент общей ликвидности = (Денежные средства + Кратко-</w:t>
      </w:r>
    </w:p>
    <w:p>
      <w:pPr>
        <w:pStyle w:val="BodyText"/>
        <w:spacing w:line="249" w:lineRule="auto" w:before="2"/>
        <w:ind w:left="223"/>
      </w:pPr>
      <w:r>
        <w:rPr>
          <w:color w:val="231F20"/>
        </w:rPr>
        <w:t>срочные финансовые вложения + Дебиторская задолженность) / Текущие обязательства</w:t>
      </w:r>
    </w:p>
    <w:p>
      <w:pPr>
        <w:spacing w:after="0" w:line="249" w:lineRule="auto"/>
        <w:sectPr>
          <w:footerReference w:type="default" r:id="rId16"/>
          <w:pgSz w:w="8110" w:h="11340"/>
          <w:pgMar w:footer="803" w:header="0" w:top="720" w:bottom="1000" w:left="740" w:right="720"/>
          <w:pgNumType w:start="43"/>
        </w:sectPr>
      </w:pPr>
    </w:p>
    <w:p>
      <w:pPr>
        <w:pStyle w:val="BodyText"/>
        <w:spacing w:line="249" w:lineRule="auto" w:before="63"/>
        <w:ind w:left="110" w:right="242" w:firstLine="283"/>
        <w:jc w:val="both"/>
      </w:pPr>
      <w:hyperlink r:id="rId18">
        <w:r>
          <w:rPr>
            <w:color w:val="231F20"/>
          </w:rPr>
          <w:t>Коэффициент быстрой ликвидности </w:t>
        </w:r>
      </w:hyperlink>
      <w:r>
        <w:rPr>
          <w:color w:val="231F20"/>
        </w:rPr>
        <w:t>рекомендуется поддерживать не ниже 1.</w:t>
      </w:r>
    </w:p>
    <w:p>
      <w:pPr>
        <w:pStyle w:val="BodyText"/>
        <w:spacing w:line="249" w:lineRule="auto" w:before="2"/>
        <w:ind w:left="110" w:right="241" w:firstLine="283"/>
        <w:jc w:val="both"/>
      </w:pPr>
      <w:r>
        <w:rPr>
          <w:color w:val="231F20"/>
        </w:rPr>
        <w:t>На начало периода коэффициент быстрой ликвидности превышает рекомендуемое значение по минимуму. На конец периода коэффициент быстрой ликвидности также соответствует рекомендуемому значению.</w:t>
      </w:r>
    </w:p>
    <w:p>
      <w:pPr>
        <w:pStyle w:val="BodyText"/>
        <w:spacing w:line="249" w:lineRule="auto" w:before="3"/>
        <w:ind w:left="110" w:right="239" w:firstLine="283"/>
        <w:jc w:val="both"/>
      </w:pPr>
      <w:r>
        <w:rPr>
          <w:color w:val="231F20"/>
        </w:rPr>
        <w:t>В</w:t>
      </w:r>
      <w:r>
        <w:rPr>
          <w:color w:val="231F20"/>
          <w:spacing w:val="-9"/>
        </w:rPr>
        <w:t> </w:t>
      </w:r>
      <w:r>
        <w:rPr>
          <w:color w:val="231F20"/>
        </w:rPr>
        <w:t>отношении</w:t>
      </w:r>
      <w:r>
        <w:rPr>
          <w:color w:val="231F20"/>
          <w:spacing w:val="-9"/>
        </w:rPr>
        <w:t> </w:t>
      </w:r>
      <w:r>
        <w:rPr>
          <w:color w:val="231F20"/>
        </w:rPr>
        <w:t>динамики</w:t>
      </w:r>
      <w:r>
        <w:rPr>
          <w:color w:val="231F20"/>
          <w:spacing w:val="-9"/>
        </w:rPr>
        <w:t> </w:t>
      </w:r>
      <w:r>
        <w:rPr>
          <w:color w:val="231F20"/>
        </w:rPr>
        <w:t>коэффициента</w:t>
      </w:r>
      <w:r>
        <w:rPr>
          <w:color w:val="231F20"/>
          <w:spacing w:val="-9"/>
        </w:rPr>
        <w:t> </w:t>
      </w:r>
      <w:r>
        <w:rPr>
          <w:color w:val="231F20"/>
        </w:rPr>
        <w:t>быстрой</w:t>
      </w:r>
      <w:r>
        <w:rPr>
          <w:color w:val="231F20"/>
          <w:spacing w:val="-9"/>
        </w:rPr>
        <w:t> </w:t>
      </w:r>
      <w:r>
        <w:rPr>
          <w:color w:val="231F20"/>
        </w:rPr>
        <w:t>ликвидности</w:t>
      </w:r>
      <w:r>
        <w:rPr>
          <w:color w:val="231F20"/>
          <w:spacing w:val="-9"/>
        </w:rPr>
        <w:t> </w:t>
      </w:r>
      <w:r>
        <w:rPr>
          <w:color w:val="231F20"/>
        </w:rPr>
        <w:t>отметим, что за период его значение увеличилось, что отнесем к позитиву в отно- шении изменения платежеспособности</w:t>
      </w:r>
      <w:r>
        <w:rPr>
          <w:color w:val="231F20"/>
          <w:spacing w:val="-5"/>
        </w:rPr>
        <w:t> </w:t>
      </w:r>
      <w:r>
        <w:rPr>
          <w:color w:val="231F20"/>
        </w:rPr>
        <w:t>предприятия.</w:t>
      </w:r>
    </w:p>
    <w:p>
      <w:pPr>
        <w:pStyle w:val="BodyText"/>
        <w:spacing w:line="249" w:lineRule="auto" w:before="2"/>
        <w:ind w:left="110" w:right="241" w:firstLine="283"/>
        <w:jc w:val="both"/>
      </w:pPr>
      <w:hyperlink r:id="rId19">
        <w:r>
          <w:rPr>
            <w:color w:val="231F20"/>
          </w:rPr>
          <w:t>Коэффициент абсолютной ликвидности </w:t>
        </w:r>
      </w:hyperlink>
      <w:r>
        <w:rPr>
          <w:color w:val="231F20"/>
        </w:rPr>
        <w:t>= (Денежные средства + Кра- ткосрочные финансовые вложения) / Текущие обязательства</w:t>
      </w:r>
    </w:p>
    <w:p>
      <w:pPr>
        <w:pStyle w:val="BodyText"/>
        <w:spacing w:line="249" w:lineRule="auto" w:before="2"/>
        <w:ind w:left="110" w:right="241" w:firstLine="283"/>
        <w:jc w:val="both"/>
      </w:pPr>
      <w:r>
        <w:rPr>
          <w:color w:val="231F20"/>
        </w:rPr>
        <w:t>Коэффициент абсолютной ликвидности нормируют не ниже 0,2. Этот показатель определяет возможности немедленного погашения задолжен- ности предприятия.</w:t>
      </w:r>
    </w:p>
    <w:p>
      <w:pPr>
        <w:pStyle w:val="BodyText"/>
        <w:rPr>
          <w:sz w:val="21"/>
        </w:rPr>
      </w:pPr>
    </w:p>
    <w:p>
      <w:pPr>
        <w:pStyle w:val="Heading2"/>
        <w:numPr>
          <w:ilvl w:val="1"/>
          <w:numId w:val="14"/>
        </w:numPr>
        <w:tabs>
          <w:tab w:pos="1681" w:val="left" w:leader="none"/>
        </w:tabs>
        <w:spacing w:line="240" w:lineRule="auto" w:before="1" w:after="0"/>
        <w:ind w:left="1680" w:right="0" w:hanging="350"/>
        <w:jc w:val="left"/>
      </w:pPr>
      <w:r>
        <w:rPr>
          <w:color w:val="231F20"/>
        </w:rPr>
        <w:t>Показатели финансовой устойчивости</w:t>
      </w:r>
    </w:p>
    <w:p>
      <w:pPr>
        <w:pStyle w:val="BodyText"/>
        <w:spacing w:before="8"/>
        <w:rPr>
          <w:b/>
          <w:sz w:val="21"/>
        </w:rPr>
      </w:pPr>
    </w:p>
    <w:p>
      <w:pPr>
        <w:pStyle w:val="BodyText"/>
        <w:spacing w:line="249" w:lineRule="auto"/>
        <w:ind w:left="110" w:right="241" w:firstLine="283"/>
        <w:jc w:val="both"/>
      </w:pPr>
      <w:hyperlink r:id="rId20">
        <w:r>
          <w:rPr>
            <w:color w:val="231F20"/>
          </w:rPr>
          <w:t>Финансовая устойчивость </w:t>
        </w:r>
      </w:hyperlink>
      <w:r>
        <w:rPr>
          <w:color w:val="231F20"/>
        </w:rPr>
        <w:t>отражает уровень риска деятельности ком- пании и зависимости от заемного капитала.</w:t>
      </w:r>
    </w:p>
    <w:p>
      <w:pPr>
        <w:pStyle w:val="BodyText"/>
        <w:spacing w:line="249" w:lineRule="auto" w:before="2"/>
        <w:ind w:left="393" w:right="177"/>
      </w:pPr>
      <w:r>
        <w:rPr>
          <w:color w:val="231F20"/>
          <w:w w:val="95"/>
        </w:rPr>
        <w:t>Финансовую устойчивость мы характеризуем следующими показателями: Коэффициент финансирования = собственный капитал/заемный капитал </w:t>
      </w:r>
      <w:hyperlink r:id="rId21">
        <w:r>
          <w:rPr>
            <w:color w:val="231F20"/>
          </w:rPr>
          <w:t>Коэффициент автономии </w:t>
        </w:r>
      </w:hyperlink>
      <w:r>
        <w:rPr>
          <w:color w:val="231F20"/>
        </w:rPr>
        <w:t>= собственный капитал/ общий капитал Коэффициент маневренности = собственный оборотного капитал/ соб-</w:t>
      </w:r>
    </w:p>
    <w:p>
      <w:pPr>
        <w:pStyle w:val="BodyText"/>
        <w:spacing w:before="3"/>
        <w:ind w:left="110"/>
      </w:pPr>
      <w:r>
        <w:rPr>
          <w:color w:val="231F20"/>
        </w:rPr>
        <w:t>ственный капитал</w:t>
      </w:r>
    </w:p>
    <w:p>
      <w:pPr>
        <w:pStyle w:val="BodyText"/>
        <w:spacing w:line="249" w:lineRule="auto" w:before="10"/>
        <w:ind w:left="110" w:right="243" w:firstLine="283"/>
        <w:jc w:val="both"/>
      </w:pPr>
      <w:r>
        <w:rPr>
          <w:color w:val="231F20"/>
        </w:rPr>
        <w:t>В табл. 26 представлен расчет и анализ перечисленных показателей, а также анализ динамики данных для расчета.</w:t>
      </w:r>
    </w:p>
    <w:p>
      <w:pPr>
        <w:pStyle w:val="BodyText"/>
        <w:spacing w:line="249" w:lineRule="auto" w:before="2"/>
        <w:ind w:left="110" w:right="241" w:firstLine="283"/>
        <w:jc w:val="both"/>
      </w:pPr>
      <w:hyperlink r:id="rId22">
        <w:r>
          <w:rPr>
            <w:color w:val="231F20"/>
          </w:rPr>
          <w:t>Собственный оборотный капитал</w:t>
        </w:r>
      </w:hyperlink>
      <w:r>
        <w:rPr>
          <w:color w:val="231F20"/>
        </w:rPr>
        <w:t> также характеризует финансовую устойчивость – чем больше его величина и выше динамика, тем выше устойчивость. Расчеты показывают достаточно высокую финансовую устойчивость организации.</w:t>
      </w:r>
    </w:p>
    <w:p>
      <w:pPr>
        <w:pStyle w:val="BodyText"/>
        <w:spacing w:before="1"/>
        <w:rPr>
          <w:sz w:val="21"/>
        </w:rPr>
      </w:pPr>
    </w:p>
    <w:p>
      <w:pPr>
        <w:spacing w:before="1"/>
        <w:ind w:left="460" w:right="0" w:firstLine="0"/>
        <w:jc w:val="left"/>
        <w:rPr>
          <w:i/>
          <w:sz w:val="20"/>
        </w:rPr>
      </w:pPr>
      <w:r>
        <w:rPr>
          <w:i/>
          <w:color w:val="231F20"/>
          <w:sz w:val="20"/>
        </w:rPr>
        <w:t>Таблица 26 – Анализ финансовой устойчивости ООО «Мой Дом»</w:t>
      </w:r>
    </w:p>
    <w:p>
      <w:pPr>
        <w:pStyle w:val="BodyText"/>
        <w:rPr>
          <w:i/>
          <w:sz w:val="24"/>
        </w:rPr>
      </w:pPr>
    </w:p>
    <w:tbl>
      <w:tblPr>
        <w:tblW w:w="0" w:type="auto"/>
        <w:jc w:val="left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773"/>
        <w:gridCol w:w="1049"/>
        <w:gridCol w:w="1027"/>
        <w:gridCol w:w="736"/>
        <w:gridCol w:w="716"/>
      </w:tblGrid>
      <w:tr>
        <w:trPr>
          <w:trHeight w:val="288" w:hRule="atLeast"/>
        </w:trPr>
        <w:tc>
          <w:tcPr>
            <w:tcW w:w="2773" w:type="dxa"/>
            <w:vMerge w:val="restart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163"/>
              <w:ind w:left="903"/>
              <w:rPr>
                <w:sz w:val="20"/>
              </w:rPr>
            </w:pPr>
            <w:r>
              <w:rPr>
                <w:color w:val="231F20"/>
                <w:sz w:val="20"/>
              </w:rPr>
              <w:t>Показатель</w:t>
            </w:r>
          </w:p>
        </w:tc>
        <w:tc>
          <w:tcPr>
            <w:tcW w:w="1049" w:type="dxa"/>
            <w:vMerge w:val="restart"/>
          </w:tcPr>
          <w:p>
            <w:pPr>
              <w:pStyle w:val="TableParagraph"/>
              <w:spacing w:line="249" w:lineRule="auto" w:before="56"/>
              <w:ind w:left="90" w:right="79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На начало отчетного периода, тыс. руб.</w:t>
            </w:r>
          </w:p>
        </w:tc>
        <w:tc>
          <w:tcPr>
            <w:tcW w:w="1027" w:type="dxa"/>
            <w:vMerge w:val="restart"/>
          </w:tcPr>
          <w:p>
            <w:pPr>
              <w:pStyle w:val="TableParagraph"/>
              <w:spacing w:line="249" w:lineRule="auto" w:before="56"/>
              <w:ind w:left="86" w:right="74" w:firstLine="35"/>
              <w:jc w:val="both"/>
              <w:rPr>
                <w:sz w:val="20"/>
              </w:rPr>
            </w:pPr>
            <w:r>
              <w:rPr>
                <w:color w:val="231F20"/>
                <w:sz w:val="20"/>
              </w:rPr>
              <w:t>На конец отчетного периода, тыс. руб.</w:t>
            </w:r>
          </w:p>
        </w:tc>
        <w:tc>
          <w:tcPr>
            <w:tcW w:w="1452" w:type="dxa"/>
            <w:gridSpan w:val="2"/>
          </w:tcPr>
          <w:p>
            <w:pPr>
              <w:pStyle w:val="TableParagraph"/>
              <w:spacing w:before="27"/>
              <w:ind w:left="274"/>
              <w:rPr>
                <w:sz w:val="20"/>
              </w:rPr>
            </w:pPr>
            <w:r>
              <w:rPr>
                <w:color w:val="231F20"/>
                <w:sz w:val="20"/>
              </w:rPr>
              <w:t>изменения</w:t>
            </w:r>
          </w:p>
        </w:tc>
      </w:tr>
      <w:tr>
        <w:trPr>
          <w:trHeight w:val="768" w:hRule="atLeast"/>
        </w:trPr>
        <w:tc>
          <w:tcPr>
            <w:tcW w:w="27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6" w:type="dxa"/>
          </w:tcPr>
          <w:p>
            <w:pPr>
              <w:pStyle w:val="TableParagraph"/>
              <w:spacing w:line="249" w:lineRule="auto" w:before="27"/>
              <w:ind w:left="188" w:hanging="108"/>
              <w:rPr>
                <w:sz w:val="20"/>
              </w:rPr>
            </w:pPr>
            <w:r>
              <w:rPr>
                <w:color w:val="231F20"/>
                <w:sz w:val="20"/>
              </w:rPr>
              <w:t>абсол., тыс. руб.</w:t>
            </w:r>
          </w:p>
        </w:tc>
        <w:tc>
          <w:tcPr>
            <w:tcW w:w="716" w:type="dxa"/>
          </w:tcPr>
          <w:p>
            <w:pPr>
              <w:pStyle w:val="TableParagraph"/>
              <w:spacing w:before="2"/>
              <w:rPr>
                <w:i/>
                <w:sz w:val="23"/>
              </w:rPr>
            </w:pPr>
          </w:p>
          <w:p>
            <w:pPr>
              <w:pStyle w:val="TableParagraph"/>
              <w:ind w:left="11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%</w:t>
            </w:r>
          </w:p>
        </w:tc>
      </w:tr>
      <w:tr>
        <w:trPr>
          <w:trHeight w:val="288" w:hRule="atLeast"/>
        </w:trPr>
        <w:tc>
          <w:tcPr>
            <w:tcW w:w="2773" w:type="dxa"/>
          </w:tcPr>
          <w:p>
            <w:pPr>
              <w:pStyle w:val="TableParagraph"/>
              <w:spacing w:before="26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Собственный капитал</w:t>
            </w:r>
          </w:p>
        </w:tc>
        <w:tc>
          <w:tcPr>
            <w:tcW w:w="1049" w:type="dxa"/>
          </w:tcPr>
          <w:p>
            <w:pPr>
              <w:pStyle w:val="TableParagraph"/>
              <w:spacing w:before="26"/>
              <w:ind w:right="362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592</w:t>
            </w:r>
          </w:p>
        </w:tc>
        <w:tc>
          <w:tcPr>
            <w:tcW w:w="1027" w:type="dxa"/>
          </w:tcPr>
          <w:p>
            <w:pPr>
              <w:pStyle w:val="TableParagraph"/>
              <w:spacing w:before="26"/>
              <w:ind w:right="351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627</w:t>
            </w:r>
          </w:p>
        </w:tc>
        <w:tc>
          <w:tcPr>
            <w:tcW w:w="736" w:type="dxa"/>
          </w:tcPr>
          <w:p>
            <w:pPr>
              <w:pStyle w:val="TableParagraph"/>
              <w:spacing w:before="26"/>
              <w:ind w:left="165" w:right="154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35</w:t>
            </w:r>
          </w:p>
        </w:tc>
        <w:tc>
          <w:tcPr>
            <w:tcW w:w="716" w:type="dxa"/>
          </w:tcPr>
          <w:p>
            <w:pPr>
              <w:pStyle w:val="TableParagraph"/>
              <w:spacing w:before="26"/>
              <w:ind w:left="80" w:right="69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5,91</w:t>
            </w:r>
          </w:p>
        </w:tc>
      </w:tr>
      <w:tr>
        <w:trPr>
          <w:trHeight w:val="288" w:hRule="atLeast"/>
        </w:trPr>
        <w:tc>
          <w:tcPr>
            <w:tcW w:w="2773" w:type="dxa"/>
          </w:tcPr>
          <w:p>
            <w:pPr>
              <w:pStyle w:val="TableParagraph"/>
              <w:spacing w:before="26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Заемный капитал</w:t>
            </w:r>
          </w:p>
        </w:tc>
        <w:tc>
          <w:tcPr>
            <w:tcW w:w="1049" w:type="dxa"/>
          </w:tcPr>
          <w:p>
            <w:pPr>
              <w:pStyle w:val="TableParagraph"/>
              <w:spacing w:before="26"/>
              <w:ind w:right="362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304</w:t>
            </w:r>
          </w:p>
        </w:tc>
        <w:tc>
          <w:tcPr>
            <w:tcW w:w="1027" w:type="dxa"/>
          </w:tcPr>
          <w:p>
            <w:pPr>
              <w:pStyle w:val="TableParagraph"/>
              <w:spacing w:before="26"/>
              <w:ind w:right="351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159</w:t>
            </w:r>
          </w:p>
        </w:tc>
        <w:tc>
          <w:tcPr>
            <w:tcW w:w="736" w:type="dxa"/>
          </w:tcPr>
          <w:p>
            <w:pPr>
              <w:pStyle w:val="TableParagraph"/>
              <w:spacing w:before="26"/>
              <w:ind w:left="165" w:right="154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-145</w:t>
            </w:r>
          </w:p>
        </w:tc>
        <w:tc>
          <w:tcPr>
            <w:tcW w:w="716" w:type="dxa"/>
          </w:tcPr>
          <w:p>
            <w:pPr>
              <w:pStyle w:val="TableParagraph"/>
              <w:spacing w:before="26"/>
              <w:ind w:left="80" w:right="69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-47,70</w:t>
            </w:r>
          </w:p>
        </w:tc>
      </w:tr>
    </w:tbl>
    <w:p>
      <w:pPr>
        <w:spacing w:after="0"/>
        <w:jc w:val="center"/>
        <w:rPr>
          <w:sz w:val="20"/>
        </w:rPr>
        <w:sectPr>
          <w:pgSz w:w="8110" w:h="11340"/>
          <w:pgMar w:header="0" w:footer="803" w:top="720" w:bottom="1000" w:left="740" w:right="720"/>
        </w:sectPr>
      </w:pPr>
    </w:p>
    <w:p>
      <w:pPr>
        <w:spacing w:before="64"/>
        <w:ind w:left="4253" w:right="0" w:firstLine="0"/>
        <w:jc w:val="left"/>
        <w:rPr>
          <w:i/>
          <w:sz w:val="20"/>
        </w:rPr>
      </w:pPr>
      <w:r>
        <w:rPr>
          <w:i/>
          <w:color w:val="231F20"/>
          <w:sz w:val="20"/>
        </w:rPr>
        <w:t>Продолжение таблицы 26</w:t>
      </w:r>
    </w:p>
    <w:p>
      <w:pPr>
        <w:pStyle w:val="BodyText"/>
        <w:spacing w:before="9"/>
        <w:rPr>
          <w:i/>
          <w:sz w:val="8"/>
        </w:rPr>
      </w:pPr>
    </w:p>
    <w:tbl>
      <w:tblPr>
        <w:tblW w:w="0" w:type="auto"/>
        <w:jc w:val="left"/>
        <w:tblInd w:w="2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773"/>
        <w:gridCol w:w="1049"/>
        <w:gridCol w:w="1027"/>
        <w:gridCol w:w="736"/>
        <w:gridCol w:w="715"/>
      </w:tblGrid>
      <w:tr>
        <w:trPr>
          <w:trHeight w:val="288" w:hRule="atLeast"/>
        </w:trPr>
        <w:tc>
          <w:tcPr>
            <w:tcW w:w="2773" w:type="dxa"/>
            <w:vMerge w:val="restart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163"/>
              <w:ind w:left="903"/>
              <w:rPr>
                <w:sz w:val="20"/>
              </w:rPr>
            </w:pPr>
            <w:r>
              <w:rPr>
                <w:color w:val="231F20"/>
                <w:sz w:val="20"/>
              </w:rPr>
              <w:t>Показатель</w:t>
            </w:r>
          </w:p>
        </w:tc>
        <w:tc>
          <w:tcPr>
            <w:tcW w:w="1049" w:type="dxa"/>
            <w:vMerge w:val="restart"/>
          </w:tcPr>
          <w:p>
            <w:pPr>
              <w:pStyle w:val="TableParagraph"/>
              <w:spacing w:line="249" w:lineRule="auto" w:before="56"/>
              <w:ind w:left="90" w:right="79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На начало отчетного периода, тыс. руб.</w:t>
            </w:r>
          </w:p>
        </w:tc>
        <w:tc>
          <w:tcPr>
            <w:tcW w:w="1027" w:type="dxa"/>
            <w:vMerge w:val="restart"/>
          </w:tcPr>
          <w:p>
            <w:pPr>
              <w:pStyle w:val="TableParagraph"/>
              <w:spacing w:line="249" w:lineRule="auto" w:before="56"/>
              <w:ind w:left="86" w:right="74" w:firstLine="35"/>
              <w:jc w:val="both"/>
              <w:rPr>
                <w:sz w:val="20"/>
              </w:rPr>
            </w:pPr>
            <w:r>
              <w:rPr>
                <w:color w:val="231F20"/>
                <w:sz w:val="20"/>
              </w:rPr>
              <w:t>На конец отчетного периода, тыс. руб.</w:t>
            </w:r>
          </w:p>
        </w:tc>
        <w:tc>
          <w:tcPr>
            <w:tcW w:w="1451" w:type="dxa"/>
            <w:gridSpan w:val="2"/>
          </w:tcPr>
          <w:p>
            <w:pPr>
              <w:pStyle w:val="TableParagraph"/>
              <w:spacing w:before="27"/>
              <w:ind w:left="274"/>
              <w:rPr>
                <w:sz w:val="20"/>
              </w:rPr>
            </w:pPr>
            <w:r>
              <w:rPr>
                <w:color w:val="231F20"/>
                <w:sz w:val="20"/>
              </w:rPr>
              <w:t>изменения</w:t>
            </w:r>
          </w:p>
        </w:tc>
      </w:tr>
      <w:tr>
        <w:trPr>
          <w:trHeight w:val="768" w:hRule="atLeast"/>
        </w:trPr>
        <w:tc>
          <w:tcPr>
            <w:tcW w:w="27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6" w:type="dxa"/>
          </w:tcPr>
          <w:p>
            <w:pPr>
              <w:pStyle w:val="TableParagraph"/>
              <w:spacing w:line="249" w:lineRule="auto" w:before="27"/>
              <w:ind w:left="188" w:hanging="108"/>
              <w:rPr>
                <w:sz w:val="20"/>
              </w:rPr>
            </w:pPr>
            <w:r>
              <w:rPr>
                <w:color w:val="231F20"/>
                <w:sz w:val="20"/>
              </w:rPr>
              <w:t>абсол., тыс. руб.</w:t>
            </w:r>
          </w:p>
        </w:tc>
        <w:tc>
          <w:tcPr>
            <w:tcW w:w="715" w:type="dxa"/>
          </w:tcPr>
          <w:p>
            <w:pPr>
              <w:pStyle w:val="TableParagraph"/>
              <w:spacing w:before="2"/>
              <w:rPr>
                <w:i/>
                <w:sz w:val="23"/>
              </w:rPr>
            </w:pPr>
          </w:p>
          <w:p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%</w:t>
            </w:r>
          </w:p>
        </w:tc>
      </w:tr>
      <w:tr>
        <w:trPr>
          <w:trHeight w:val="288" w:hRule="atLeast"/>
        </w:trPr>
        <w:tc>
          <w:tcPr>
            <w:tcW w:w="2773" w:type="dxa"/>
          </w:tcPr>
          <w:p>
            <w:pPr>
              <w:pStyle w:val="TableParagraph"/>
              <w:spacing w:before="27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Текущие пассивы</w:t>
            </w:r>
          </w:p>
        </w:tc>
        <w:tc>
          <w:tcPr>
            <w:tcW w:w="1049" w:type="dxa"/>
          </w:tcPr>
          <w:p>
            <w:pPr>
              <w:pStyle w:val="TableParagraph"/>
              <w:spacing w:before="27"/>
              <w:ind w:left="88" w:right="79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304</w:t>
            </w:r>
          </w:p>
        </w:tc>
        <w:tc>
          <w:tcPr>
            <w:tcW w:w="1027" w:type="dxa"/>
          </w:tcPr>
          <w:p>
            <w:pPr>
              <w:pStyle w:val="TableParagraph"/>
              <w:spacing w:before="27"/>
              <w:ind w:left="268" w:right="259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159</w:t>
            </w:r>
          </w:p>
        </w:tc>
        <w:tc>
          <w:tcPr>
            <w:tcW w:w="736" w:type="dxa"/>
          </w:tcPr>
          <w:p>
            <w:pPr>
              <w:pStyle w:val="TableParagraph"/>
              <w:spacing w:before="27"/>
              <w:ind w:right="172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-145</w:t>
            </w:r>
          </w:p>
        </w:tc>
        <w:tc>
          <w:tcPr>
            <w:tcW w:w="715" w:type="dxa"/>
          </w:tcPr>
          <w:p>
            <w:pPr>
              <w:pStyle w:val="TableParagraph"/>
              <w:spacing w:before="27"/>
              <w:ind w:right="86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-47,70</w:t>
            </w:r>
          </w:p>
        </w:tc>
      </w:tr>
      <w:tr>
        <w:trPr>
          <w:trHeight w:val="288" w:hRule="atLeast"/>
        </w:trPr>
        <w:tc>
          <w:tcPr>
            <w:tcW w:w="2773" w:type="dxa"/>
          </w:tcPr>
          <w:p>
            <w:pPr>
              <w:pStyle w:val="TableParagraph"/>
              <w:spacing w:before="27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Долгосрочные пассивы</w:t>
            </w:r>
          </w:p>
        </w:tc>
        <w:tc>
          <w:tcPr>
            <w:tcW w:w="1049" w:type="dxa"/>
          </w:tcPr>
          <w:p>
            <w:pPr>
              <w:pStyle w:val="TableParagraph"/>
              <w:spacing w:before="27"/>
              <w:ind w:left="9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–</w:t>
            </w:r>
          </w:p>
        </w:tc>
        <w:tc>
          <w:tcPr>
            <w:tcW w:w="1027" w:type="dxa"/>
          </w:tcPr>
          <w:p>
            <w:pPr>
              <w:pStyle w:val="TableParagraph"/>
              <w:spacing w:before="27"/>
              <w:ind w:left="9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–</w:t>
            </w:r>
          </w:p>
        </w:tc>
        <w:tc>
          <w:tcPr>
            <w:tcW w:w="736" w:type="dxa"/>
          </w:tcPr>
          <w:p>
            <w:pPr>
              <w:pStyle w:val="TableParagraph"/>
              <w:spacing w:before="27"/>
              <w:ind w:left="10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0</w:t>
            </w:r>
          </w:p>
        </w:tc>
        <w:tc>
          <w:tcPr>
            <w:tcW w:w="715" w:type="dxa"/>
          </w:tcPr>
          <w:p>
            <w:pPr>
              <w:pStyle w:val="TableParagraph"/>
              <w:spacing w:before="27"/>
              <w:ind w:right="169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0,00</w:t>
            </w:r>
          </w:p>
        </w:tc>
      </w:tr>
      <w:tr>
        <w:trPr>
          <w:trHeight w:val="288" w:hRule="atLeast"/>
        </w:trPr>
        <w:tc>
          <w:tcPr>
            <w:tcW w:w="2773" w:type="dxa"/>
          </w:tcPr>
          <w:p>
            <w:pPr>
              <w:pStyle w:val="TableParagraph"/>
              <w:spacing w:before="27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Всего</w:t>
            </w:r>
          </w:p>
        </w:tc>
        <w:tc>
          <w:tcPr>
            <w:tcW w:w="1049" w:type="dxa"/>
          </w:tcPr>
          <w:p>
            <w:pPr>
              <w:pStyle w:val="TableParagraph"/>
              <w:spacing w:before="27"/>
              <w:ind w:left="88" w:right="79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896</w:t>
            </w:r>
          </w:p>
        </w:tc>
        <w:tc>
          <w:tcPr>
            <w:tcW w:w="1027" w:type="dxa"/>
          </w:tcPr>
          <w:p>
            <w:pPr>
              <w:pStyle w:val="TableParagraph"/>
              <w:spacing w:before="27"/>
              <w:ind w:left="268" w:right="259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786</w:t>
            </w:r>
          </w:p>
        </w:tc>
        <w:tc>
          <w:tcPr>
            <w:tcW w:w="736" w:type="dxa"/>
          </w:tcPr>
          <w:p>
            <w:pPr>
              <w:pStyle w:val="TableParagraph"/>
              <w:spacing w:before="27"/>
              <w:ind w:right="172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-110</w:t>
            </w:r>
          </w:p>
        </w:tc>
        <w:tc>
          <w:tcPr>
            <w:tcW w:w="715" w:type="dxa"/>
          </w:tcPr>
          <w:p>
            <w:pPr>
              <w:pStyle w:val="TableParagraph"/>
              <w:spacing w:before="27"/>
              <w:ind w:right="86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-12,28</w:t>
            </w:r>
          </w:p>
        </w:tc>
      </w:tr>
      <w:tr>
        <w:trPr>
          <w:trHeight w:val="528" w:hRule="atLeast"/>
        </w:trPr>
        <w:tc>
          <w:tcPr>
            <w:tcW w:w="2773" w:type="dxa"/>
          </w:tcPr>
          <w:p>
            <w:pPr>
              <w:pStyle w:val="TableParagraph"/>
              <w:spacing w:line="249" w:lineRule="auto" w:before="27"/>
              <w:ind w:left="80" w:right="525"/>
              <w:rPr>
                <w:sz w:val="20"/>
              </w:rPr>
            </w:pPr>
            <w:r>
              <w:rPr>
                <w:color w:val="231F20"/>
                <w:sz w:val="20"/>
              </w:rPr>
              <w:t>Собственный оборотный капитал</w:t>
            </w:r>
          </w:p>
        </w:tc>
        <w:tc>
          <w:tcPr>
            <w:tcW w:w="1049" w:type="dxa"/>
          </w:tcPr>
          <w:p>
            <w:pPr>
              <w:pStyle w:val="TableParagraph"/>
              <w:spacing w:before="147"/>
              <w:ind w:left="88" w:right="79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238</w:t>
            </w:r>
          </w:p>
        </w:tc>
        <w:tc>
          <w:tcPr>
            <w:tcW w:w="1027" w:type="dxa"/>
          </w:tcPr>
          <w:p>
            <w:pPr>
              <w:pStyle w:val="TableParagraph"/>
              <w:spacing w:before="147"/>
              <w:ind w:left="268" w:right="259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245</w:t>
            </w:r>
          </w:p>
        </w:tc>
        <w:tc>
          <w:tcPr>
            <w:tcW w:w="736" w:type="dxa"/>
          </w:tcPr>
          <w:p>
            <w:pPr>
              <w:pStyle w:val="TableParagraph"/>
              <w:spacing w:before="147"/>
              <w:ind w:left="10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7</w:t>
            </w:r>
          </w:p>
        </w:tc>
        <w:tc>
          <w:tcPr>
            <w:tcW w:w="715" w:type="dxa"/>
          </w:tcPr>
          <w:p>
            <w:pPr>
              <w:pStyle w:val="TableParagraph"/>
              <w:spacing w:before="147"/>
              <w:ind w:right="169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2,94</w:t>
            </w:r>
          </w:p>
        </w:tc>
      </w:tr>
      <w:tr>
        <w:trPr>
          <w:trHeight w:val="528" w:hRule="atLeast"/>
        </w:trPr>
        <w:tc>
          <w:tcPr>
            <w:tcW w:w="2773" w:type="dxa"/>
          </w:tcPr>
          <w:p>
            <w:pPr>
              <w:pStyle w:val="TableParagraph"/>
              <w:spacing w:line="249" w:lineRule="auto" w:before="27"/>
              <w:ind w:left="80" w:right="245"/>
              <w:rPr>
                <w:sz w:val="20"/>
              </w:rPr>
            </w:pPr>
            <w:r>
              <w:rPr>
                <w:color w:val="231F20"/>
                <w:sz w:val="20"/>
              </w:rPr>
              <w:t>Коэффициент финансирова- ния</w:t>
            </w:r>
          </w:p>
        </w:tc>
        <w:tc>
          <w:tcPr>
            <w:tcW w:w="1049" w:type="dxa"/>
          </w:tcPr>
          <w:p>
            <w:pPr>
              <w:pStyle w:val="TableParagraph"/>
              <w:spacing w:before="147"/>
              <w:ind w:left="88" w:right="79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1,947</w:t>
            </w:r>
          </w:p>
        </w:tc>
        <w:tc>
          <w:tcPr>
            <w:tcW w:w="1027" w:type="dxa"/>
          </w:tcPr>
          <w:p>
            <w:pPr>
              <w:pStyle w:val="TableParagraph"/>
              <w:spacing w:before="147"/>
              <w:ind w:left="268" w:right="259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3,943</w:t>
            </w:r>
          </w:p>
        </w:tc>
        <w:tc>
          <w:tcPr>
            <w:tcW w:w="736" w:type="dxa"/>
          </w:tcPr>
          <w:p>
            <w:pPr>
              <w:pStyle w:val="TableParagraph"/>
              <w:spacing w:before="147"/>
              <w:ind w:right="130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1,996</w:t>
            </w:r>
          </w:p>
        </w:tc>
        <w:tc>
          <w:tcPr>
            <w:tcW w:w="715" w:type="dxa"/>
          </w:tcPr>
          <w:p>
            <w:pPr>
              <w:pStyle w:val="TableParagraph"/>
              <w:spacing w:before="147"/>
              <w:ind w:right="69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102,50</w:t>
            </w:r>
          </w:p>
        </w:tc>
      </w:tr>
      <w:tr>
        <w:trPr>
          <w:trHeight w:val="288" w:hRule="atLeast"/>
        </w:trPr>
        <w:tc>
          <w:tcPr>
            <w:tcW w:w="2773" w:type="dxa"/>
          </w:tcPr>
          <w:p>
            <w:pPr>
              <w:pStyle w:val="TableParagraph"/>
              <w:spacing w:before="27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Коэффициент автономии</w:t>
            </w:r>
          </w:p>
        </w:tc>
        <w:tc>
          <w:tcPr>
            <w:tcW w:w="1049" w:type="dxa"/>
          </w:tcPr>
          <w:p>
            <w:pPr>
              <w:pStyle w:val="TableParagraph"/>
              <w:spacing w:before="27"/>
              <w:ind w:left="88" w:right="79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0,661</w:t>
            </w:r>
          </w:p>
        </w:tc>
        <w:tc>
          <w:tcPr>
            <w:tcW w:w="1027" w:type="dxa"/>
          </w:tcPr>
          <w:p>
            <w:pPr>
              <w:pStyle w:val="TableParagraph"/>
              <w:spacing w:before="27"/>
              <w:ind w:left="268" w:right="259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0,798</w:t>
            </w:r>
          </w:p>
        </w:tc>
        <w:tc>
          <w:tcPr>
            <w:tcW w:w="736" w:type="dxa"/>
          </w:tcPr>
          <w:p>
            <w:pPr>
              <w:pStyle w:val="TableParagraph"/>
              <w:spacing w:before="27"/>
              <w:ind w:right="130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0,137</w:t>
            </w:r>
          </w:p>
        </w:tc>
        <w:tc>
          <w:tcPr>
            <w:tcW w:w="715" w:type="dxa"/>
          </w:tcPr>
          <w:p>
            <w:pPr>
              <w:pStyle w:val="TableParagraph"/>
              <w:spacing w:before="27"/>
              <w:ind w:right="119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20,73</w:t>
            </w:r>
          </w:p>
        </w:tc>
      </w:tr>
      <w:tr>
        <w:trPr>
          <w:trHeight w:val="528" w:hRule="atLeast"/>
        </w:trPr>
        <w:tc>
          <w:tcPr>
            <w:tcW w:w="2773" w:type="dxa"/>
          </w:tcPr>
          <w:p>
            <w:pPr>
              <w:pStyle w:val="TableParagraph"/>
              <w:spacing w:line="249" w:lineRule="auto" w:before="27"/>
              <w:ind w:left="80" w:right="138"/>
              <w:rPr>
                <w:sz w:val="20"/>
              </w:rPr>
            </w:pPr>
            <w:r>
              <w:rPr>
                <w:color w:val="231F20"/>
                <w:sz w:val="20"/>
              </w:rPr>
              <w:t>Коэффициент маневренности собственных средств</w:t>
            </w:r>
          </w:p>
        </w:tc>
        <w:tc>
          <w:tcPr>
            <w:tcW w:w="1049" w:type="dxa"/>
          </w:tcPr>
          <w:p>
            <w:pPr>
              <w:pStyle w:val="TableParagraph"/>
              <w:spacing w:before="147"/>
              <w:ind w:left="88" w:right="79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0,402</w:t>
            </w:r>
          </w:p>
        </w:tc>
        <w:tc>
          <w:tcPr>
            <w:tcW w:w="1027" w:type="dxa"/>
          </w:tcPr>
          <w:p>
            <w:pPr>
              <w:pStyle w:val="TableParagraph"/>
              <w:spacing w:before="147"/>
              <w:ind w:left="268" w:right="259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0,391</w:t>
            </w:r>
          </w:p>
        </w:tc>
        <w:tc>
          <w:tcPr>
            <w:tcW w:w="736" w:type="dxa"/>
          </w:tcPr>
          <w:p>
            <w:pPr>
              <w:pStyle w:val="TableParagraph"/>
              <w:spacing w:before="147"/>
              <w:ind w:right="97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-0,011</w:t>
            </w:r>
          </w:p>
        </w:tc>
        <w:tc>
          <w:tcPr>
            <w:tcW w:w="715" w:type="dxa"/>
          </w:tcPr>
          <w:p>
            <w:pPr>
              <w:pStyle w:val="TableParagraph"/>
              <w:spacing w:before="147"/>
              <w:ind w:right="136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-2,81</w:t>
            </w:r>
          </w:p>
        </w:tc>
      </w:tr>
    </w:tbl>
    <w:p>
      <w:pPr>
        <w:pStyle w:val="BodyText"/>
        <w:spacing w:before="6"/>
        <w:rPr>
          <w:i/>
          <w:sz w:val="18"/>
        </w:rPr>
      </w:pPr>
    </w:p>
    <w:p>
      <w:pPr>
        <w:pStyle w:val="Heading2"/>
        <w:numPr>
          <w:ilvl w:val="1"/>
          <w:numId w:val="14"/>
        </w:numPr>
        <w:tabs>
          <w:tab w:pos="2201" w:val="left" w:leader="none"/>
        </w:tabs>
        <w:spacing w:line="240" w:lineRule="auto" w:before="0" w:after="0"/>
        <w:ind w:left="2200" w:right="0" w:hanging="350"/>
        <w:jc w:val="left"/>
      </w:pPr>
      <w:bookmarkStart w:name="_TOC_250001" w:id="14"/>
      <w:bookmarkEnd w:id="14"/>
      <w:r>
        <w:rPr>
          <w:color w:val="231F20"/>
        </w:rPr>
        <w:t>Показатели оборачиваемости</w:t>
      </w:r>
    </w:p>
    <w:p>
      <w:pPr>
        <w:pStyle w:val="BodyText"/>
        <w:spacing w:before="8"/>
        <w:rPr>
          <w:b/>
          <w:sz w:val="21"/>
        </w:rPr>
      </w:pPr>
    </w:p>
    <w:p>
      <w:pPr>
        <w:pStyle w:val="BodyText"/>
        <w:spacing w:line="249" w:lineRule="auto" w:before="1"/>
        <w:ind w:left="223" w:right="128" w:firstLine="283"/>
        <w:jc w:val="both"/>
      </w:pPr>
      <w:r>
        <w:rPr>
          <w:color w:val="231F20"/>
        </w:rPr>
        <w:t>Показатели оборачиваемости характеризуют, во-первых, эффектив- ность использования средств, во-вторых, имеют высокое значение для определения финансового состояния, поскольку показывают скорость превращения производственных средств и дебиторской задолженности в денежные средства, а также срок погашения кредиторской задолженно- сти. Показатели оборачиваемости приведены в таблице 27.</w:t>
      </w:r>
    </w:p>
    <w:p>
      <w:pPr>
        <w:pStyle w:val="BodyText"/>
        <w:spacing w:before="3"/>
        <w:rPr>
          <w:sz w:val="21"/>
        </w:rPr>
      </w:pPr>
    </w:p>
    <w:p>
      <w:pPr>
        <w:spacing w:before="0"/>
        <w:ind w:left="958" w:right="0" w:firstLine="0"/>
        <w:jc w:val="left"/>
        <w:rPr>
          <w:i/>
          <w:sz w:val="20"/>
        </w:rPr>
      </w:pPr>
      <w:r>
        <w:rPr>
          <w:i/>
          <w:color w:val="231F20"/>
          <w:sz w:val="20"/>
        </w:rPr>
        <w:t>Таблица 27 – Анализ оборачиваемости ООО «Мой Дом»</w:t>
      </w:r>
    </w:p>
    <w:p>
      <w:pPr>
        <w:pStyle w:val="BodyText"/>
        <w:spacing w:before="1"/>
        <w:rPr>
          <w:i/>
          <w:sz w:val="24"/>
        </w:rPr>
      </w:pPr>
    </w:p>
    <w:tbl>
      <w:tblPr>
        <w:tblW w:w="0" w:type="auto"/>
        <w:jc w:val="left"/>
        <w:tblInd w:w="2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417"/>
        <w:gridCol w:w="1871"/>
      </w:tblGrid>
      <w:tr>
        <w:trPr>
          <w:trHeight w:val="288" w:hRule="atLeast"/>
        </w:trPr>
        <w:tc>
          <w:tcPr>
            <w:tcW w:w="4417" w:type="dxa"/>
          </w:tcPr>
          <w:p>
            <w:pPr>
              <w:pStyle w:val="TableParagraph"/>
              <w:spacing w:before="27"/>
              <w:ind w:left="1705" w:right="1696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Показатель</w:t>
            </w:r>
          </w:p>
        </w:tc>
        <w:tc>
          <w:tcPr>
            <w:tcW w:w="1871" w:type="dxa"/>
          </w:tcPr>
          <w:p>
            <w:pPr>
              <w:pStyle w:val="TableParagraph"/>
              <w:spacing w:before="27"/>
              <w:ind w:left="84" w:right="75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Значение за период</w:t>
            </w:r>
          </w:p>
        </w:tc>
      </w:tr>
      <w:tr>
        <w:trPr>
          <w:trHeight w:val="288" w:hRule="atLeast"/>
        </w:trPr>
        <w:tc>
          <w:tcPr>
            <w:tcW w:w="4417" w:type="dxa"/>
          </w:tcPr>
          <w:p>
            <w:pPr>
              <w:pStyle w:val="TableParagraph"/>
              <w:spacing w:before="27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Коэффициент оборачиваемости активов</w:t>
            </w:r>
          </w:p>
        </w:tc>
        <w:tc>
          <w:tcPr>
            <w:tcW w:w="1871" w:type="dxa"/>
          </w:tcPr>
          <w:p>
            <w:pPr>
              <w:pStyle w:val="TableParagraph"/>
              <w:spacing w:before="27"/>
              <w:ind w:left="84" w:right="75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0,23</w:t>
            </w:r>
          </w:p>
        </w:tc>
      </w:tr>
      <w:tr>
        <w:trPr>
          <w:trHeight w:val="528" w:hRule="atLeast"/>
        </w:trPr>
        <w:tc>
          <w:tcPr>
            <w:tcW w:w="4417" w:type="dxa"/>
          </w:tcPr>
          <w:p>
            <w:pPr>
              <w:pStyle w:val="TableParagraph"/>
              <w:spacing w:line="249" w:lineRule="auto" w:before="27"/>
              <w:ind w:left="80" w:right="712"/>
              <w:rPr>
                <w:sz w:val="20"/>
              </w:rPr>
            </w:pPr>
            <w:r>
              <w:rPr>
                <w:color w:val="231F20"/>
                <w:sz w:val="20"/>
              </w:rPr>
              <w:t>Коэффициент оборачиваемости основных средств</w:t>
            </w:r>
          </w:p>
        </w:tc>
        <w:tc>
          <w:tcPr>
            <w:tcW w:w="1871" w:type="dxa"/>
          </w:tcPr>
          <w:p>
            <w:pPr>
              <w:pStyle w:val="TableParagraph"/>
              <w:spacing w:before="147"/>
              <w:ind w:left="84" w:right="75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0,52</w:t>
            </w:r>
          </w:p>
        </w:tc>
      </w:tr>
      <w:tr>
        <w:trPr>
          <w:trHeight w:val="528" w:hRule="atLeast"/>
        </w:trPr>
        <w:tc>
          <w:tcPr>
            <w:tcW w:w="4417" w:type="dxa"/>
          </w:tcPr>
          <w:p>
            <w:pPr>
              <w:pStyle w:val="TableParagraph"/>
              <w:spacing w:line="249" w:lineRule="auto" w:before="27"/>
              <w:ind w:left="80" w:right="180"/>
              <w:rPr>
                <w:sz w:val="20"/>
              </w:rPr>
            </w:pPr>
            <w:r>
              <w:rPr>
                <w:color w:val="231F20"/>
                <w:sz w:val="20"/>
              </w:rPr>
              <w:t>Коэффициент оборачиваемости дебиторской за- долженности</w:t>
            </w:r>
          </w:p>
        </w:tc>
        <w:tc>
          <w:tcPr>
            <w:tcW w:w="1871" w:type="dxa"/>
          </w:tcPr>
          <w:p>
            <w:pPr>
              <w:pStyle w:val="TableParagraph"/>
              <w:spacing w:before="147"/>
              <w:ind w:left="84" w:right="75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4,11</w:t>
            </w:r>
          </w:p>
        </w:tc>
      </w:tr>
      <w:tr>
        <w:trPr>
          <w:trHeight w:val="528" w:hRule="atLeast"/>
        </w:trPr>
        <w:tc>
          <w:tcPr>
            <w:tcW w:w="4417" w:type="dxa"/>
          </w:tcPr>
          <w:p>
            <w:pPr>
              <w:pStyle w:val="TableParagraph"/>
              <w:spacing w:line="249" w:lineRule="auto" w:before="27"/>
              <w:ind w:left="80" w:right="348"/>
              <w:rPr>
                <w:sz w:val="20"/>
              </w:rPr>
            </w:pPr>
            <w:r>
              <w:rPr>
                <w:color w:val="231F20"/>
                <w:sz w:val="20"/>
              </w:rPr>
              <w:t>Средний срок оборота дебиторской задолжен- ности, в дн.</w:t>
            </w:r>
          </w:p>
        </w:tc>
        <w:tc>
          <w:tcPr>
            <w:tcW w:w="1871" w:type="dxa"/>
          </w:tcPr>
          <w:p>
            <w:pPr>
              <w:pStyle w:val="TableParagraph"/>
              <w:spacing w:before="147"/>
              <w:ind w:left="84" w:right="75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21,9</w:t>
            </w:r>
          </w:p>
        </w:tc>
      </w:tr>
    </w:tbl>
    <w:p>
      <w:pPr>
        <w:spacing w:after="0"/>
        <w:jc w:val="center"/>
        <w:rPr>
          <w:sz w:val="20"/>
        </w:rPr>
        <w:sectPr>
          <w:pgSz w:w="8110" w:h="11340"/>
          <w:pgMar w:header="0" w:footer="803" w:top="720" w:bottom="1000" w:left="740" w:right="720"/>
        </w:sectPr>
      </w:pPr>
    </w:p>
    <w:p>
      <w:pPr>
        <w:spacing w:before="64"/>
        <w:ind w:left="4139" w:right="0" w:firstLine="0"/>
        <w:jc w:val="left"/>
        <w:rPr>
          <w:i/>
          <w:sz w:val="20"/>
        </w:rPr>
      </w:pPr>
      <w:r>
        <w:rPr>
          <w:i/>
          <w:color w:val="231F20"/>
          <w:sz w:val="20"/>
        </w:rPr>
        <w:t>Продолжение таблицы 27</w:t>
      </w:r>
    </w:p>
    <w:p>
      <w:pPr>
        <w:pStyle w:val="BodyText"/>
        <w:spacing w:before="9"/>
        <w:rPr>
          <w:i/>
          <w:sz w:val="8"/>
        </w:rPr>
      </w:pPr>
    </w:p>
    <w:tbl>
      <w:tblPr>
        <w:tblW w:w="0" w:type="auto"/>
        <w:jc w:val="left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417"/>
        <w:gridCol w:w="1871"/>
      </w:tblGrid>
      <w:tr>
        <w:trPr>
          <w:trHeight w:val="288" w:hRule="atLeast"/>
        </w:trPr>
        <w:tc>
          <w:tcPr>
            <w:tcW w:w="4417" w:type="dxa"/>
          </w:tcPr>
          <w:p>
            <w:pPr>
              <w:pStyle w:val="TableParagraph"/>
              <w:spacing w:before="27"/>
              <w:ind w:left="1705" w:right="1696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Показатель</w:t>
            </w:r>
          </w:p>
        </w:tc>
        <w:tc>
          <w:tcPr>
            <w:tcW w:w="1871" w:type="dxa"/>
          </w:tcPr>
          <w:p>
            <w:pPr>
              <w:pStyle w:val="TableParagraph"/>
              <w:spacing w:before="27"/>
              <w:ind w:left="84" w:right="75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Значение за период</w:t>
            </w:r>
          </w:p>
        </w:tc>
      </w:tr>
      <w:tr>
        <w:trPr>
          <w:trHeight w:val="288" w:hRule="atLeast"/>
        </w:trPr>
        <w:tc>
          <w:tcPr>
            <w:tcW w:w="4417" w:type="dxa"/>
          </w:tcPr>
          <w:p>
            <w:pPr>
              <w:pStyle w:val="TableParagraph"/>
              <w:spacing w:before="27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Коэффициент оборачиваемости запасов</w:t>
            </w:r>
          </w:p>
        </w:tc>
        <w:tc>
          <w:tcPr>
            <w:tcW w:w="1871" w:type="dxa"/>
          </w:tcPr>
          <w:p>
            <w:pPr>
              <w:pStyle w:val="TableParagraph"/>
              <w:spacing w:before="27"/>
              <w:ind w:left="84" w:right="75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1,62</w:t>
            </w:r>
          </w:p>
        </w:tc>
      </w:tr>
      <w:tr>
        <w:trPr>
          <w:trHeight w:val="528" w:hRule="atLeast"/>
        </w:trPr>
        <w:tc>
          <w:tcPr>
            <w:tcW w:w="4417" w:type="dxa"/>
          </w:tcPr>
          <w:p>
            <w:pPr>
              <w:pStyle w:val="TableParagraph"/>
              <w:spacing w:line="249" w:lineRule="auto" w:before="27"/>
              <w:ind w:left="80" w:right="369"/>
              <w:rPr>
                <w:sz w:val="20"/>
              </w:rPr>
            </w:pPr>
            <w:r>
              <w:rPr>
                <w:color w:val="231F20"/>
                <w:sz w:val="20"/>
              </w:rPr>
              <w:t>Коэффициент оборачиваемости кредиторской задолженности</w:t>
            </w:r>
          </w:p>
        </w:tc>
        <w:tc>
          <w:tcPr>
            <w:tcW w:w="1871" w:type="dxa"/>
          </w:tcPr>
          <w:p>
            <w:pPr>
              <w:pStyle w:val="TableParagraph"/>
              <w:spacing w:before="147"/>
              <w:ind w:left="84" w:right="75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0,83</w:t>
            </w:r>
          </w:p>
        </w:tc>
      </w:tr>
      <w:tr>
        <w:trPr>
          <w:trHeight w:val="528" w:hRule="atLeast"/>
        </w:trPr>
        <w:tc>
          <w:tcPr>
            <w:tcW w:w="4417" w:type="dxa"/>
          </w:tcPr>
          <w:p>
            <w:pPr>
              <w:pStyle w:val="TableParagraph"/>
              <w:spacing w:line="249" w:lineRule="auto" w:before="26"/>
              <w:ind w:left="80" w:right="253"/>
              <w:rPr>
                <w:sz w:val="20"/>
              </w:rPr>
            </w:pPr>
            <w:r>
              <w:rPr>
                <w:color w:val="231F20"/>
                <w:sz w:val="20"/>
              </w:rPr>
              <w:t>Средний срок оборота кредиторской задолжен- ности, в дн.</w:t>
            </w:r>
          </w:p>
        </w:tc>
        <w:tc>
          <w:tcPr>
            <w:tcW w:w="1871" w:type="dxa"/>
          </w:tcPr>
          <w:p>
            <w:pPr>
              <w:pStyle w:val="TableParagraph"/>
              <w:spacing w:before="146"/>
              <w:ind w:left="84" w:right="75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108,4</w:t>
            </w:r>
          </w:p>
        </w:tc>
      </w:tr>
    </w:tbl>
    <w:p>
      <w:pPr>
        <w:pStyle w:val="BodyText"/>
        <w:spacing w:before="7"/>
        <w:rPr>
          <w:i/>
        </w:rPr>
      </w:pPr>
    </w:p>
    <w:p>
      <w:pPr>
        <w:pStyle w:val="BodyText"/>
        <w:spacing w:line="249" w:lineRule="auto"/>
        <w:ind w:left="110" w:right="241" w:firstLine="283"/>
        <w:jc w:val="both"/>
      </w:pPr>
      <w:hyperlink r:id="rId23">
        <w:r>
          <w:rPr>
            <w:color w:val="231F20"/>
          </w:rPr>
          <w:t>Коэффициент оборачиваемости активов</w:t>
        </w:r>
      </w:hyperlink>
      <w:r>
        <w:rPr>
          <w:color w:val="231F20"/>
        </w:rPr>
        <w:t> = Выручка от реализации / Сумма активов</w:t>
      </w:r>
    </w:p>
    <w:p>
      <w:pPr>
        <w:pStyle w:val="BodyText"/>
        <w:spacing w:line="249" w:lineRule="auto" w:before="1"/>
        <w:ind w:left="110" w:right="241" w:firstLine="283"/>
        <w:jc w:val="both"/>
      </w:pPr>
      <w:r>
        <w:rPr>
          <w:color w:val="231F20"/>
        </w:rPr>
        <w:t>Коэффициент оборачиваемости основных средств = Выручка от реа- лизации / Сумма основных средств</w:t>
      </w:r>
    </w:p>
    <w:p>
      <w:pPr>
        <w:pStyle w:val="BodyText"/>
        <w:spacing w:line="249" w:lineRule="auto" w:before="2"/>
        <w:ind w:left="110" w:right="241" w:firstLine="283"/>
        <w:jc w:val="both"/>
      </w:pPr>
      <w:hyperlink r:id="rId24">
        <w:r>
          <w:rPr>
            <w:color w:val="231F20"/>
          </w:rPr>
          <w:t>Коэффициент оборачиваемости дебиторской задолженности </w:t>
        </w:r>
      </w:hyperlink>
      <w:r>
        <w:rPr>
          <w:color w:val="231F20"/>
        </w:rPr>
        <w:t>=</w:t>
      </w:r>
      <w:r>
        <w:rPr>
          <w:color w:val="231F20"/>
          <w:spacing w:val="-26"/>
        </w:rPr>
        <w:t> </w:t>
      </w:r>
      <w:r>
        <w:rPr>
          <w:color w:val="231F20"/>
        </w:rPr>
        <w:t>Выруч- ка от реализации / Сумма дебиторской задолженности</w:t>
      </w:r>
    </w:p>
    <w:p>
      <w:pPr>
        <w:pStyle w:val="BodyText"/>
        <w:spacing w:line="249" w:lineRule="auto" w:before="2"/>
        <w:ind w:left="110" w:right="242" w:firstLine="283"/>
        <w:jc w:val="both"/>
      </w:pPr>
      <w:r>
        <w:rPr>
          <w:color w:val="231F20"/>
        </w:rPr>
        <w:t>Срок</w:t>
      </w:r>
      <w:r>
        <w:rPr>
          <w:color w:val="231F20"/>
          <w:spacing w:val="-10"/>
        </w:rPr>
        <w:t> </w:t>
      </w:r>
      <w:r>
        <w:rPr>
          <w:color w:val="231F20"/>
        </w:rPr>
        <w:t>оборачиваемости</w:t>
      </w:r>
      <w:r>
        <w:rPr>
          <w:color w:val="231F20"/>
          <w:spacing w:val="-9"/>
        </w:rPr>
        <w:t> </w:t>
      </w:r>
      <w:r>
        <w:rPr>
          <w:color w:val="231F20"/>
        </w:rPr>
        <w:t>дебиторской</w:t>
      </w:r>
      <w:r>
        <w:rPr>
          <w:color w:val="231F20"/>
          <w:spacing w:val="-9"/>
        </w:rPr>
        <w:t> </w:t>
      </w:r>
      <w:r>
        <w:rPr>
          <w:color w:val="231F20"/>
        </w:rPr>
        <w:t>задолженности</w:t>
      </w:r>
      <w:r>
        <w:rPr>
          <w:color w:val="231F20"/>
          <w:spacing w:val="-10"/>
        </w:rPr>
        <w:t> </w:t>
      </w:r>
      <w:r>
        <w:rPr>
          <w:color w:val="231F20"/>
        </w:rPr>
        <w:t>=</w:t>
      </w:r>
      <w:r>
        <w:rPr>
          <w:color w:val="231F20"/>
          <w:spacing w:val="-9"/>
        </w:rPr>
        <w:t> </w:t>
      </w:r>
      <w:r>
        <w:rPr>
          <w:color w:val="231F20"/>
        </w:rPr>
        <w:t>Число</w:t>
      </w:r>
      <w:r>
        <w:rPr>
          <w:color w:val="231F20"/>
          <w:spacing w:val="-9"/>
        </w:rPr>
        <w:t> </w:t>
      </w:r>
      <w:r>
        <w:rPr>
          <w:color w:val="231F20"/>
        </w:rPr>
        <w:t>календар- ных дней в периоде / Коэффициент оборачиваемости дебиторской задол- женности</w:t>
      </w:r>
    </w:p>
    <w:p>
      <w:pPr>
        <w:pStyle w:val="BodyText"/>
        <w:spacing w:line="249" w:lineRule="auto" w:before="2"/>
        <w:ind w:left="110" w:right="242" w:firstLine="283"/>
        <w:jc w:val="both"/>
      </w:pPr>
      <w:hyperlink r:id="rId25">
        <w:r>
          <w:rPr>
            <w:color w:val="231F20"/>
          </w:rPr>
          <w:t>Коэффициент оборачиваемости запасов</w:t>
        </w:r>
      </w:hyperlink>
      <w:r>
        <w:rPr>
          <w:color w:val="231F20"/>
        </w:rPr>
        <w:t> = Выручка от реализации / Сумма запасов</w:t>
      </w:r>
    </w:p>
    <w:p>
      <w:pPr>
        <w:pStyle w:val="BodyText"/>
        <w:spacing w:line="249" w:lineRule="auto" w:before="2"/>
        <w:ind w:left="110" w:right="241" w:firstLine="283"/>
        <w:jc w:val="both"/>
      </w:pPr>
      <w:hyperlink r:id="rId26">
        <w:r>
          <w:rPr>
            <w:color w:val="231F20"/>
          </w:rPr>
          <w:t>Коэффициент оборачиваемости кредиторской задолженности</w:t>
        </w:r>
      </w:hyperlink>
      <w:r>
        <w:rPr>
          <w:color w:val="231F20"/>
        </w:rPr>
        <w:t> = Вы- ручка от реализации / Сумма кредиторской задолженности</w:t>
      </w:r>
    </w:p>
    <w:p>
      <w:pPr>
        <w:pStyle w:val="BodyText"/>
        <w:spacing w:line="249" w:lineRule="auto" w:before="1"/>
        <w:ind w:left="109" w:right="241" w:firstLine="283"/>
        <w:jc w:val="both"/>
      </w:pPr>
      <w:r>
        <w:rPr>
          <w:color w:val="231F20"/>
        </w:rPr>
        <w:t>Срок оборачиваемости кредиторской задолженности = Число кален- дарных дней в периоде / Коэффициент оборачиваемости кредиторской задолженности</w:t>
      </w:r>
    </w:p>
    <w:p>
      <w:pPr>
        <w:pStyle w:val="BodyText"/>
        <w:spacing w:line="249" w:lineRule="auto" w:before="3"/>
        <w:ind w:left="109" w:right="243" w:firstLine="283"/>
        <w:jc w:val="both"/>
      </w:pPr>
      <w:r>
        <w:rPr>
          <w:color w:val="231F20"/>
        </w:rPr>
        <w:t>Оборачиваемость активов низкая скорее потому, что предприятие только начинает свою деятельность. Необходимо провести мероприятия по улучшению эффективности использования имущества предприятия.</w:t>
      </w:r>
    </w:p>
    <w:p>
      <w:pPr>
        <w:pStyle w:val="BodyText"/>
        <w:spacing w:before="2"/>
        <w:rPr>
          <w:sz w:val="23"/>
        </w:rPr>
      </w:pPr>
    </w:p>
    <w:p>
      <w:pPr>
        <w:pStyle w:val="Heading2"/>
        <w:numPr>
          <w:ilvl w:val="1"/>
          <w:numId w:val="14"/>
        </w:numPr>
        <w:tabs>
          <w:tab w:pos="1635" w:val="left" w:leader="none"/>
        </w:tabs>
        <w:spacing w:line="240" w:lineRule="auto" w:before="0" w:after="0"/>
        <w:ind w:left="1634" w:right="0" w:hanging="350"/>
        <w:jc w:val="left"/>
      </w:pPr>
      <w:hyperlink r:id="rId27">
        <w:bookmarkStart w:name="_TOC_250000" w:id="15"/>
        <w:r>
          <w:rPr>
            <w:color w:val="231F20"/>
          </w:rPr>
          <w:t>Показатели прибыли и</w:t>
        </w:r>
        <w:r>
          <w:rPr>
            <w:color w:val="231F20"/>
            <w:spacing w:val="-4"/>
          </w:rPr>
          <w:t> </w:t>
        </w:r>
        <w:bookmarkEnd w:id="15"/>
        <w:r>
          <w:rPr>
            <w:color w:val="231F20"/>
          </w:rPr>
          <w:t>рентабельности</w:t>
        </w:r>
      </w:hyperlink>
    </w:p>
    <w:p>
      <w:pPr>
        <w:pStyle w:val="BodyText"/>
        <w:spacing w:before="9"/>
        <w:rPr>
          <w:b/>
          <w:sz w:val="23"/>
        </w:rPr>
      </w:pPr>
    </w:p>
    <w:p>
      <w:pPr>
        <w:pStyle w:val="BodyText"/>
        <w:spacing w:line="249" w:lineRule="auto"/>
        <w:ind w:left="110" w:right="242" w:firstLine="283"/>
        <w:jc w:val="both"/>
      </w:pPr>
      <w:r>
        <w:rPr>
          <w:color w:val="231F20"/>
        </w:rPr>
        <w:t>Эффективность работы предприятия, использования всех факторов производства характеризуется, прежде всего, тем, насколько его деятель- ность способна обеспечивать получение прибыли. Чем больше прибыль, приходящаяся на единицу использованных ресурсов, тем эффективнее работает предприятие и тем эффективнее инвестирование капитала. В связи с этим наиболее важным показателем, отражающим результатив- ность деятельности предприятия, выступает рентабельность, характери-</w:t>
      </w:r>
    </w:p>
    <w:p>
      <w:pPr>
        <w:spacing w:after="0" w:line="249" w:lineRule="auto"/>
        <w:jc w:val="both"/>
        <w:sectPr>
          <w:pgSz w:w="8110" w:h="11340"/>
          <w:pgMar w:header="0" w:footer="803" w:top="720" w:bottom="1000" w:left="740" w:right="720"/>
        </w:sectPr>
      </w:pPr>
    </w:p>
    <w:p>
      <w:pPr>
        <w:pStyle w:val="BodyText"/>
        <w:spacing w:line="249" w:lineRule="auto" w:before="63"/>
        <w:ind w:left="223" w:right="105"/>
      </w:pPr>
      <w:r>
        <w:rPr>
          <w:color w:val="231F20"/>
        </w:rPr>
        <w:t>зующая доходность деятельности относительно авансированных средств, либо объема оборота по реализованной продукции.</w:t>
      </w:r>
    </w:p>
    <w:p>
      <w:pPr>
        <w:pStyle w:val="BodyText"/>
        <w:spacing w:line="249" w:lineRule="auto" w:before="2"/>
        <w:ind w:left="533" w:right="317" w:hanging="107"/>
      </w:pPr>
      <w:hyperlink r:id="rId28">
        <w:r>
          <w:rPr>
            <w:color w:val="231F20"/>
          </w:rPr>
          <w:t>Рентабельность продаж </w:t>
        </w:r>
      </w:hyperlink>
      <w:r>
        <w:rPr>
          <w:color w:val="231F20"/>
        </w:rPr>
        <w:t>= (Прибыль / Выручка от реализации)*100% Рентабельность производства = (Прибыль / Себестоимость)*100%</w:t>
      </w:r>
    </w:p>
    <w:p>
      <w:pPr>
        <w:pStyle w:val="BodyText"/>
        <w:rPr>
          <w:sz w:val="21"/>
        </w:rPr>
      </w:pPr>
    </w:p>
    <w:p>
      <w:pPr>
        <w:spacing w:line="249" w:lineRule="auto" w:before="0"/>
        <w:ind w:left="474" w:right="380" w:firstLine="0"/>
        <w:jc w:val="center"/>
        <w:rPr>
          <w:i/>
          <w:sz w:val="20"/>
        </w:rPr>
      </w:pPr>
      <w:r>
        <w:rPr>
          <w:i/>
          <w:color w:val="231F20"/>
          <w:sz w:val="20"/>
        </w:rPr>
        <w:t>Таблица 28 – Показатели рентабельности продаж и производства </w:t>
      </w:r>
      <w:r>
        <w:rPr>
          <w:i/>
          <w:color w:val="231F20"/>
          <w:sz w:val="20"/>
        </w:rPr>
        <w:t>ООО «Мой Дом»</w:t>
      </w:r>
    </w:p>
    <w:p>
      <w:pPr>
        <w:pStyle w:val="BodyText"/>
        <w:spacing w:before="4"/>
        <w:rPr>
          <w:i/>
          <w:sz w:val="23"/>
        </w:rPr>
      </w:pPr>
    </w:p>
    <w:tbl>
      <w:tblPr>
        <w:tblW w:w="0" w:type="auto"/>
        <w:jc w:val="left"/>
        <w:tblInd w:w="2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389"/>
        <w:gridCol w:w="1900"/>
      </w:tblGrid>
      <w:tr>
        <w:trPr>
          <w:trHeight w:val="288" w:hRule="atLeast"/>
        </w:trPr>
        <w:tc>
          <w:tcPr>
            <w:tcW w:w="4389" w:type="dxa"/>
          </w:tcPr>
          <w:p>
            <w:pPr>
              <w:pStyle w:val="TableParagraph"/>
              <w:spacing w:before="27"/>
              <w:ind w:left="1691" w:right="168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Показатель</w:t>
            </w:r>
          </w:p>
        </w:tc>
        <w:tc>
          <w:tcPr>
            <w:tcW w:w="1900" w:type="dxa"/>
          </w:tcPr>
          <w:p>
            <w:pPr>
              <w:pStyle w:val="TableParagraph"/>
              <w:spacing w:before="27"/>
              <w:ind w:left="172" w:right="165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Отчетный период</w:t>
            </w:r>
          </w:p>
        </w:tc>
      </w:tr>
      <w:tr>
        <w:trPr>
          <w:trHeight w:val="288" w:hRule="atLeast"/>
        </w:trPr>
        <w:tc>
          <w:tcPr>
            <w:tcW w:w="4389" w:type="dxa"/>
          </w:tcPr>
          <w:p>
            <w:pPr>
              <w:pStyle w:val="TableParagraph"/>
              <w:spacing w:before="27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Прибыль, тыс. руб.</w:t>
            </w:r>
          </w:p>
        </w:tc>
        <w:tc>
          <w:tcPr>
            <w:tcW w:w="1900" w:type="dxa"/>
          </w:tcPr>
          <w:p>
            <w:pPr>
              <w:pStyle w:val="TableParagraph"/>
              <w:spacing w:before="27"/>
              <w:ind w:left="172" w:right="164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47</w:t>
            </w:r>
          </w:p>
        </w:tc>
      </w:tr>
      <w:tr>
        <w:trPr>
          <w:trHeight w:val="288" w:hRule="atLeast"/>
        </w:trPr>
        <w:tc>
          <w:tcPr>
            <w:tcW w:w="4389" w:type="dxa"/>
          </w:tcPr>
          <w:p>
            <w:pPr>
              <w:pStyle w:val="TableParagraph"/>
              <w:spacing w:before="27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Себестоимость, тыс.руб.</w:t>
            </w:r>
          </w:p>
        </w:tc>
        <w:tc>
          <w:tcPr>
            <w:tcW w:w="1900" w:type="dxa"/>
          </w:tcPr>
          <w:p>
            <w:pPr>
              <w:pStyle w:val="TableParagraph"/>
              <w:spacing w:before="27"/>
              <w:ind w:left="172" w:right="164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144</w:t>
            </w:r>
          </w:p>
        </w:tc>
      </w:tr>
      <w:tr>
        <w:trPr>
          <w:trHeight w:val="288" w:hRule="atLeast"/>
        </w:trPr>
        <w:tc>
          <w:tcPr>
            <w:tcW w:w="4389" w:type="dxa"/>
          </w:tcPr>
          <w:p>
            <w:pPr>
              <w:pStyle w:val="TableParagraph"/>
              <w:spacing w:before="27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Выручка от реализации, тыс.руб.</w:t>
            </w:r>
          </w:p>
        </w:tc>
        <w:tc>
          <w:tcPr>
            <w:tcW w:w="1900" w:type="dxa"/>
          </w:tcPr>
          <w:p>
            <w:pPr>
              <w:pStyle w:val="TableParagraph"/>
              <w:spacing w:before="27"/>
              <w:ind w:left="172" w:right="164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191</w:t>
            </w:r>
          </w:p>
        </w:tc>
      </w:tr>
      <w:tr>
        <w:trPr>
          <w:trHeight w:val="288" w:hRule="atLeast"/>
        </w:trPr>
        <w:tc>
          <w:tcPr>
            <w:tcW w:w="4389" w:type="dxa"/>
          </w:tcPr>
          <w:p>
            <w:pPr>
              <w:pStyle w:val="TableParagraph"/>
              <w:spacing w:before="27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Рентабельность продаж, %</w:t>
            </w:r>
          </w:p>
        </w:tc>
        <w:tc>
          <w:tcPr>
            <w:tcW w:w="1900" w:type="dxa"/>
          </w:tcPr>
          <w:p>
            <w:pPr>
              <w:pStyle w:val="TableParagraph"/>
              <w:spacing w:before="27"/>
              <w:ind w:left="172" w:right="164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24,61</w:t>
            </w:r>
          </w:p>
        </w:tc>
      </w:tr>
      <w:tr>
        <w:trPr>
          <w:trHeight w:val="288" w:hRule="atLeast"/>
        </w:trPr>
        <w:tc>
          <w:tcPr>
            <w:tcW w:w="4389" w:type="dxa"/>
          </w:tcPr>
          <w:p>
            <w:pPr>
              <w:pStyle w:val="TableParagraph"/>
              <w:spacing w:before="27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Рентабельность производства, %</w:t>
            </w:r>
          </w:p>
        </w:tc>
        <w:tc>
          <w:tcPr>
            <w:tcW w:w="1900" w:type="dxa"/>
          </w:tcPr>
          <w:p>
            <w:pPr>
              <w:pStyle w:val="TableParagraph"/>
              <w:spacing w:before="27"/>
              <w:ind w:left="172" w:right="164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32,64</w:t>
            </w:r>
          </w:p>
        </w:tc>
      </w:tr>
    </w:tbl>
    <w:p>
      <w:pPr>
        <w:pStyle w:val="BodyText"/>
        <w:spacing w:before="6"/>
        <w:rPr>
          <w:i/>
          <w:sz w:val="18"/>
        </w:rPr>
      </w:pPr>
    </w:p>
    <w:p>
      <w:pPr>
        <w:pStyle w:val="BodyText"/>
        <w:spacing w:line="249" w:lineRule="auto"/>
        <w:ind w:left="223" w:right="130" w:firstLine="283"/>
        <w:jc w:val="both"/>
      </w:pPr>
      <w:r>
        <w:rPr>
          <w:color w:val="231F20"/>
        </w:rPr>
        <w:t>Рентабельность продаж отчетного периода имеет высокий уровень. Необходимо принять меры по повышению рентабельности продукции: снижение затрат, пересмотр цен.</w:t>
      </w:r>
    </w:p>
    <w:p>
      <w:pPr>
        <w:pStyle w:val="BodyText"/>
        <w:spacing w:line="249" w:lineRule="auto" w:before="2"/>
        <w:ind w:left="507" w:right="110"/>
      </w:pPr>
      <w:hyperlink r:id="rId29">
        <w:r>
          <w:rPr>
            <w:color w:val="231F20"/>
          </w:rPr>
          <w:t>Рентабельность активов </w:t>
        </w:r>
      </w:hyperlink>
      <w:r>
        <w:rPr>
          <w:color w:val="231F20"/>
        </w:rPr>
        <w:t>= (Прибыль / Сумма активов)*100% </w:t>
      </w:r>
      <w:hyperlink r:id="rId30">
        <w:r>
          <w:rPr>
            <w:color w:val="231F20"/>
          </w:rPr>
          <w:t>Рентабельность собственного капитала </w:t>
        </w:r>
      </w:hyperlink>
      <w:r>
        <w:rPr>
          <w:color w:val="231F20"/>
        </w:rPr>
        <w:t>= (Прибыль / Сумма собствен-</w:t>
      </w:r>
    </w:p>
    <w:p>
      <w:pPr>
        <w:pStyle w:val="BodyText"/>
        <w:spacing w:before="2"/>
        <w:ind w:left="223"/>
      </w:pPr>
      <w:r>
        <w:rPr>
          <w:color w:val="231F20"/>
        </w:rPr>
        <w:t>ного капитала)*100%</w:t>
      </w:r>
    </w:p>
    <w:p>
      <w:pPr>
        <w:pStyle w:val="BodyText"/>
        <w:spacing w:line="249" w:lineRule="auto" w:before="10"/>
        <w:ind w:left="223" w:right="130" w:firstLine="283"/>
        <w:jc w:val="both"/>
      </w:pPr>
      <w:r>
        <w:rPr>
          <w:color w:val="231F20"/>
        </w:rPr>
        <w:t>Рентабельность постоянных активов = (Прибыль / Сумма постоянных активов)*100%</w:t>
      </w:r>
    </w:p>
    <w:p>
      <w:pPr>
        <w:pStyle w:val="BodyText"/>
        <w:rPr>
          <w:sz w:val="21"/>
        </w:rPr>
      </w:pPr>
    </w:p>
    <w:p>
      <w:pPr>
        <w:spacing w:before="0"/>
        <w:ind w:left="346" w:right="0" w:firstLine="0"/>
        <w:jc w:val="left"/>
        <w:rPr>
          <w:i/>
          <w:sz w:val="20"/>
        </w:rPr>
      </w:pPr>
      <w:r>
        <w:rPr>
          <w:i/>
          <w:color w:val="231F20"/>
          <w:sz w:val="20"/>
        </w:rPr>
        <w:t>Таблица 29 – Показатели рентабельности капитала ООО «Мой Дом»</w:t>
      </w:r>
    </w:p>
    <w:p>
      <w:pPr>
        <w:pStyle w:val="BodyText"/>
        <w:spacing w:before="1"/>
        <w:rPr>
          <w:i/>
          <w:sz w:val="24"/>
        </w:rPr>
      </w:pPr>
    </w:p>
    <w:tbl>
      <w:tblPr>
        <w:tblW w:w="0" w:type="auto"/>
        <w:jc w:val="left"/>
        <w:tblInd w:w="2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885"/>
        <w:gridCol w:w="1418"/>
      </w:tblGrid>
      <w:tr>
        <w:trPr>
          <w:trHeight w:val="288" w:hRule="atLeast"/>
        </w:trPr>
        <w:tc>
          <w:tcPr>
            <w:tcW w:w="4885" w:type="dxa"/>
          </w:tcPr>
          <w:p>
            <w:pPr>
              <w:pStyle w:val="TableParagraph"/>
              <w:spacing w:before="27"/>
              <w:ind w:left="1939" w:right="1930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Показатель</w:t>
            </w:r>
          </w:p>
        </w:tc>
        <w:tc>
          <w:tcPr>
            <w:tcW w:w="1418" w:type="dxa"/>
          </w:tcPr>
          <w:p>
            <w:pPr>
              <w:pStyle w:val="TableParagraph"/>
              <w:spacing w:before="27"/>
              <w:ind w:left="292" w:right="284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Значения</w:t>
            </w:r>
          </w:p>
        </w:tc>
      </w:tr>
      <w:tr>
        <w:trPr>
          <w:trHeight w:val="288" w:hRule="atLeast"/>
        </w:trPr>
        <w:tc>
          <w:tcPr>
            <w:tcW w:w="4885" w:type="dxa"/>
          </w:tcPr>
          <w:p>
            <w:pPr>
              <w:pStyle w:val="TableParagraph"/>
              <w:spacing w:before="27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Активы, тыс.руб.</w:t>
            </w:r>
          </w:p>
        </w:tc>
        <w:tc>
          <w:tcPr>
            <w:tcW w:w="1418" w:type="dxa"/>
          </w:tcPr>
          <w:p>
            <w:pPr>
              <w:pStyle w:val="TableParagraph"/>
              <w:spacing w:before="27"/>
              <w:ind w:left="292" w:right="284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841</w:t>
            </w:r>
          </w:p>
        </w:tc>
      </w:tr>
      <w:tr>
        <w:trPr>
          <w:trHeight w:val="288" w:hRule="atLeast"/>
        </w:trPr>
        <w:tc>
          <w:tcPr>
            <w:tcW w:w="4885" w:type="dxa"/>
          </w:tcPr>
          <w:p>
            <w:pPr>
              <w:pStyle w:val="TableParagraph"/>
              <w:spacing w:before="27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Собственный капитал, тыс.руб.</w:t>
            </w:r>
          </w:p>
        </w:tc>
        <w:tc>
          <w:tcPr>
            <w:tcW w:w="1418" w:type="dxa"/>
          </w:tcPr>
          <w:p>
            <w:pPr>
              <w:pStyle w:val="TableParagraph"/>
              <w:spacing w:before="27"/>
              <w:ind w:left="292" w:right="284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610</w:t>
            </w:r>
          </w:p>
        </w:tc>
      </w:tr>
      <w:tr>
        <w:trPr>
          <w:trHeight w:val="288" w:hRule="atLeast"/>
        </w:trPr>
        <w:tc>
          <w:tcPr>
            <w:tcW w:w="4885" w:type="dxa"/>
          </w:tcPr>
          <w:p>
            <w:pPr>
              <w:pStyle w:val="TableParagraph"/>
              <w:spacing w:before="27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Постоянные активы, тыс.руб.</w:t>
            </w:r>
          </w:p>
        </w:tc>
        <w:tc>
          <w:tcPr>
            <w:tcW w:w="1418" w:type="dxa"/>
          </w:tcPr>
          <w:p>
            <w:pPr>
              <w:pStyle w:val="TableParagraph"/>
              <w:spacing w:before="27"/>
              <w:ind w:left="292" w:right="284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368</w:t>
            </w:r>
          </w:p>
        </w:tc>
      </w:tr>
      <w:tr>
        <w:trPr>
          <w:trHeight w:val="288" w:hRule="atLeast"/>
        </w:trPr>
        <w:tc>
          <w:tcPr>
            <w:tcW w:w="4885" w:type="dxa"/>
          </w:tcPr>
          <w:p>
            <w:pPr>
              <w:pStyle w:val="TableParagraph"/>
              <w:spacing w:before="27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Рентабельность активов, %</w:t>
            </w:r>
          </w:p>
        </w:tc>
        <w:tc>
          <w:tcPr>
            <w:tcW w:w="1418" w:type="dxa"/>
          </w:tcPr>
          <w:p>
            <w:pPr>
              <w:pStyle w:val="TableParagraph"/>
              <w:spacing w:before="27"/>
              <w:ind w:left="292" w:right="284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4,16</w:t>
            </w:r>
          </w:p>
        </w:tc>
      </w:tr>
      <w:tr>
        <w:trPr>
          <w:trHeight w:val="288" w:hRule="atLeast"/>
        </w:trPr>
        <w:tc>
          <w:tcPr>
            <w:tcW w:w="4885" w:type="dxa"/>
          </w:tcPr>
          <w:p>
            <w:pPr>
              <w:pStyle w:val="TableParagraph"/>
              <w:spacing w:before="27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Рентабельность собственного капитала, %</w:t>
            </w:r>
          </w:p>
        </w:tc>
        <w:tc>
          <w:tcPr>
            <w:tcW w:w="1418" w:type="dxa"/>
          </w:tcPr>
          <w:p>
            <w:pPr>
              <w:pStyle w:val="TableParagraph"/>
              <w:spacing w:before="27"/>
              <w:ind w:left="292" w:right="284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5,74</w:t>
            </w:r>
          </w:p>
        </w:tc>
      </w:tr>
      <w:tr>
        <w:trPr>
          <w:trHeight w:val="288" w:hRule="atLeast"/>
        </w:trPr>
        <w:tc>
          <w:tcPr>
            <w:tcW w:w="4885" w:type="dxa"/>
          </w:tcPr>
          <w:p>
            <w:pPr>
              <w:pStyle w:val="TableParagraph"/>
              <w:spacing w:before="27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Рентабельность постоянных активов, %</w:t>
            </w:r>
          </w:p>
        </w:tc>
        <w:tc>
          <w:tcPr>
            <w:tcW w:w="1418" w:type="dxa"/>
          </w:tcPr>
          <w:p>
            <w:pPr>
              <w:pStyle w:val="TableParagraph"/>
              <w:spacing w:before="27"/>
              <w:ind w:left="292" w:right="284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9,51</w:t>
            </w:r>
          </w:p>
        </w:tc>
      </w:tr>
    </w:tbl>
    <w:p>
      <w:pPr>
        <w:pStyle w:val="BodyText"/>
        <w:spacing w:before="6"/>
        <w:rPr>
          <w:i/>
          <w:sz w:val="18"/>
        </w:rPr>
      </w:pPr>
    </w:p>
    <w:p>
      <w:pPr>
        <w:pStyle w:val="BodyText"/>
        <w:spacing w:line="249" w:lineRule="auto"/>
        <w:ind w:left="223" w:right="128" w:firstLine="283"/>
        <w:jc w:val="both"/>
      </w:pPr>
      <w:r>
        <w:rPr>
          <w:color w:val="231F20"/>
        </w:rPr>
        <w:t>Низкое</w:t>
      </w:r>
      <w:r>
        <w:rPr>
          <w:color w:val="231F20"/>
          <w:spacing w:val="-11"/>
        </w:rPr>
        <w:t> </w:t>
      </w:r>
      <w:r>
        <w:rPr>
          <w:color w:val="231F20"/>
        </w:rPr>
        <w:t>состояние</w:t>
      </w:r>
      <w:r>
        <w:rPr>
          <w:color w:val="231F20"/>
          <w:spacing w:val="-10"/>
        </w:rPr>
        <w:t> </w:t>
      </w:r>
      <w:r>
        <w:rPr>
          <w:color w:val="231F20"/>
        </w:rPr>
        <w:t>рентабельности</w:t>
      </w:r>
      <w:r>
        <w:rPr>
          <w:color w:val="231F20"/>
          <w:spacing w:val="-10"/>
        </w:rPr>
        <w:t> </w:t>
      </w:r>
      <w:r>
        <w:rPr>
          <w:color w:val="231F20"/>
        </w:rPr>
        <w:t>активов</w:t>
      </w:r>
      <w:r>
        <w:rPr>
          <w:color w:val="231F20"/>
          <w:spacing w:val="-10"/>
        </w:rPr>
        <w:t> </w:t>
      </w:r>
      <w:r>
        <w:rPr>
          <w:color w:val="231F20"/>
        </w:rPr>
        <w:t>и</w:t>
      </w:r>
      <w:r>
        <w:rPr>
          <w:color w:val="231F20"/>
          <w:spacing w:val="-11"/>
        </w:rPr>
        <w:t> </w:t>
      </w:r>
      <w:r>
        <w:rPr>
          <w:color w:val="231F20"/>
        </w:rPr>
        <w:t>рентабельности</w:t>
      </w:r>
      <w:r>
        <w:rPr>
          <w:color w:val="231F20"/>
          <w:spacing w:val="-10"/>
        </w:rPr>
        <w:t> </w:t>
      </w:r>
      <w:r>
        <w:rPr>
          <w:color w:val="231F20"/>
        </w:rPr>
        <w:t>собствен- ного</w:t>
      </w:r>
      <w:r>
        <w:rPr>
          <w:color w:val="231F20"/>
          <w:spacing w:val="32"/>
        </w:rPr>
        <w:t> </w:t>
      </w:r>
      <w:r>
        <w:rPr>
          <w:color w:val="231F20"/>
        </w:rPr>
        <w:t>капитала</w:t>
      </w:r>
      <w:r>
        <w:rPr>
          <w:color w:val="231F20"/>
          <w:spacing w:val="33"/>
        </w:rPr>
        <w:t> </w:t>
      </w:r>
      <w:r>
        <w:rPr>
          <w:color w:val="231F20"/>
        </w:rPr>
        <w:t>необходимо</w:t>
      </w:r>
      <w:r>
        <w:rPr>
          <w:color w:val="231F20"/>
          <w:spacing w:val="32"/>
        </w:rPr>
        <w:t> </w:t>
      </w:r>
      <w:r>
        <w:rPr>
          <w:color w:val="231F20"/>
        </w:rPr>
        <w:t>исправлять</w:t>
      </w:r>
      <w:r>
        <w:rPr>
          <w:color w:val="231F20"/>
          <w:spacing w:val="33"/>
        </w:rPr>
        <w:t> </w:t>
      </w:r>
      <w:r>
        <w:rPr>
          <w:color w:val="231F20"/>
        </w:rPr>
        <w:t>либо</w:t>
      </w:r>
      <w:r>
        <w:rPr>
          <w:color w:val="231F20"/>
          <w:spacing w:val="33"/>
        </w:rPr>
        <w:t> </w:t>
      </w:r>
      <w:r>
        <w:rPr>
          <w:color w:val="231F20"/>
        </w:rPr>
        <w:t>за</w:t>
      </w:r>
      <w:r>
        <w:rPr>
          <w:color w:val="231F20"/>
          <w:spacing w:val="32"/>
        </w:rPr>
        <w:t> </w:t>
      </w:r>
      <w:r>
        <w:rPr>
          <w:color w:val="231F20"/>
        </w:rPr>
        <w:t>счет</w:t>
      </w:r>
      <w:r>
        <w:rPr>
          <w:color w:val="231F20"/>
          <w:spacing w:val="33"/>
        </w:rPr>
        <w:t> </w:t>
      </w:r>
      <w:r>
        <w:rPr>
          <w:color w:val="231F20"/>
        </w:rPr>
        <w:t>увеличения</w:t>
      </w:r>
      <w:r>
        <w:rPr>
          <w:color w:val="231F20"/>
          <w:spacing w:val="32"/>
        </w:rPr>
        <w:t> </w:t>
      </w:r>
      <w:r>
        <w:rPr>
          <w:color w:val="231F20"/>
        </w:rPr>
        <w:t>рента-</w:t>
      </w:r>
    </w:p>
    <w:p>
      <w:pPr>
        <w:spacing w:after="0" w:line="249" w:lineRule="auto"/>
        <w:jc w:val="both"/>
        <w:sectPr>
          <w:pgSz w:w="8110" w:h="11340"/>
          <w:pgMar w:header="0" w:footer="803" w:top="720" w:bottom="1000" w:left="740" w:right="720"/>
        </w:sectPr>
      </w:pPr>
    </w:p>
    <w:p>
      <w:pPr>
        <w:pStyle w:val="BodyText"/>
        <w:spacing w:line="249" w:lineRule="auto" w:before="63"/>
        <w:ind w:left="110" w:right="240"/>
        <w:jc w:val="both"/>
      </w:pPr>
      <w:r>
        <w:rPr>
          <w:color w:val="231F20"/>
        </w:rPr>
        <w:t>бельности</w:t>
      </w:r>
      <w:r>
        <w:rPr>
          <w:color w:val="231F20"/>
          <w:spacing w:val="-6"/>
        </w:rPr>
        <w:t> </w:t>
      </w:r>
      <w:r>
        <w:rPr>
          <w:color w:val="231F20"/>
        </w:rPr>
        <w:t>продаж,</w:t>
      </w:r>
      <w:r>
        <w:rPr>
          <w:color w:val="231F20"/>
          <w:spacing w:val="-6"/>
        </w:rPr>
        <w:t> </w:t>
      </w:r>
      <w:r>
        <w:rPr>
          <w:color w:val="231F20"/>
        </w:rPr>
        <w:t>либо</w:t>
      </w:r>
      <w:r>
        <w:rPr>
          <w:color w:val="231F20"/>
          <w:spacing w:val="-5"/>
        </w:rPr>
        <w:t> </w:t>
      </w:r>
      <w:r>
        <w:rPr>
          <w:color w:val="231F20"/>
        </w:rPr>
        <w:t>за</w:t>
      </w:r>
      <w:r>
        <w:rPr>
          <w:color w:val="231F20"/>
          <w:spacing w:val="-6"/>
        </w:rPr>
        <w:t> </w:t>
      </w:r>
      <w:r>
        <w:rPr>
          <w:color w:val="231F20"/>
        </w:rPr>
        <w:t>счет</w:t>
      </w:r>
      <w:r>
        <w:rPr>
          <w:color w:val="231F20"/>
          <w:spacing w:val="-6"/>
        </w:rPr>
        <w:t> </w:t>
      </w:r>
      <w:r>
        <w:rPr>
          <w:color w:val="231F20"/>
        </w:rPr>
        <w:t>ускорения</w:t>
      </w:r>
      <w:r>
        <w:rPr>
          <w:color w:val="231F20"/>
          <w:spacing w:val="-5"/>
        </w:rPr>
        <w:t> </w:t>
      </w:r>
      <w:r>
        <w:rPr>
          <w:color w:val="231F20"/>
        </w:rPr>
        <w:t>оборота</w:t>
      </w:r>
      <w:r>
        <w:rPr>
          <w:color w:val="231F20"/>
          <w:spacing w:val="-6"/>
        </w:rPr>
        <w:t> </w:t>
      </w:r>
      <w:r>
        <w:rPr>
          <w:color w:val="231F20"/>
        </w:rPr>
        <w:t>активов.</w:t>
      </w:r>
      <w:r>
        <w:rPr>
          <w:color w:val="231F20"/>
          <w:spacing w:val="-6"/>
        </w:rPr>
        <w:t> </w:t>
      </w:r>
      <w:r>
        <w:rPr>
          <w:color w:val="231F20"/>
        </w:rPr>
        <w:t>Также</w:t>
      </w:r>
      <w:r>
        <w:rPr>
          <w:color w:val="231F20"/>
          <w:spacing w:val="-5"/>
        </w:rPr>
        <w:t> </w:t>
      </w:r>
      <w:r>
        <w:rPr>
          <w:color w:val="231F20"/>
        </w:rPr>
        <w:t>можно привлекать дешевые заемные средства, используя при этом эффект фи- нансового</w:t>
      </w:r>
      <w:r>
        <w:rPr>
          <w:color w:val="231F20"/>
          <w:spacing w:val="-2"/>
        </w:rPr>
        <w:t> </w:t>
      </w:r>
      <w:r>
        <w:rPr>
          <w:color w:val="231F20"/>
        </w:rPr>
        <w:t>рычага.</w:t>
      </w:r>
    </w:p>
    <w:p>
      <w:pPr>
        <w:spacing w:before="3"/>
        <w:ind w:left="393" w:right="0" w:firstLine="0"/>
        <w:jc w:val="left"/>
        <w:rPr>
          <w:i/>
          <w:sz w:val="20"/>
        </w:rPr>
      </w:pPr>
      <w:r>
        <w:rPr>
          <w:i/>
          <w:color w:val="231F20"/>
          <w:sz w:val="20"/>
        </w:rPr>
        <w:t>Задание для самостоятельной работы студентов</w:t>
      </w:r>
    </w:p>
    <w:p>
      <w:pPr>
        <w:pStyle w:val="BodyText"/>
        <w:spacing w:line="249" w:lineRule="auto" w:before="10"/>
        <w:ind w:left="110" w:right="241" w:firstLine="283"/>
        <w:jc w:val="both"/>
      </w:pPr>
      <w:r>
        <w:rPr>
          <w:color w:val="231F20"/>
        </w:rPr>
        <w:t>По данным финансовой отчетности определить имущественное поло- жение и структуру источников имущества, дать оценку платежеспособ- ности и финансовой устойчивости ООО «Мой дом».</w:t>
      </w:r>
    </w:p>
    <w:p>
      <w:pPr>
        <w:spacing w:after="0" w:line="249" w:lineRule="auto"/>
        <w:jc w:val="both"/>
        <w:sectPr>
          <w:footerReference w:type="default" r:id="rId31"/>
          <w:pgSz w:w="8110" w:h="11340"/>
          <w:pgMar w:footer="0" w:header="0" w:top="720" w:bottom="280" w:left="740" w:right="720"/>
        </w:sectPr>
      </w:pPr>
    </w:p>
    <w:p>
      <w:pPr>
        <w:pStyle w:val="Heading2"/>
        <w:spacing w:before="80"/>
        <w:ind w:left="1736" w:firstLine="0"/>
      </w:pPr>
      <w:r>
        <w:rPr>
          <w:color w:val="231F20"/>
        </w:rPr>
        <w:t>Список рекомендуемой литературы</w:t>
      </w:r>
    </w:p>
    <w:p>
      <w:pPr>
        <w:pStyle w:val="BodyText"/>
        <w:spacing w:before="9"/>
        <w:rPr>
          <w:b/>
          <w:sz w:val="21"/>
        </w:rPr>
      </w:pPr>
    </w:p>
    <w:p>
      <w:pPr>
        <w:spacing w:before="0"/>
        <w:ind w:left="507" w:right="0" w:firstLine="0"/>
        <w:jc w:val="left"/>
        <w:rPr>
          <w:b/>
          <w:sz w:val="20"/>
        </w:rPr>
      </w:pPr>
      <w:r>
        <w:rPr>
          <w:b/>
          <w:color w:val="231F20"/>
          <w:sz w:val="20"/>
        </w:rPr>
        <w:t>Основная литература:</w:t>
      </w:r>
    </w:p>
    <w:p>
      <w:pPr>
        <w:pStyle w:val="ListParagraph"/>
        <w:numPr>
          <w:ilvl w:val="1"/>
          <w:numId w:val="15"/>
        </w:numPr>
        <w:tabs>
          <w:tab w:pos="791" w:val="left" w:leader="none"/>
        </w:tabs>
        <w:spacing w:line="249" w:lineRule="auto" w:before="10" w:after="0"/>
        <w:ind w:left="790" w:right="128" w:hanging="283"/>
        <w:jc w:val="both"/>
        <w:rPr>
          <w:sz w:val="20"/>
        </w:rPr>
      </w:pPr>
      <w:r>
        <w:rPr>
          <w:i/>
          <w:color w:val="231F20"/>
          <w:sz w:val="20"/>
        </w:rPr>
        <w:t>Бабаев Ю.А., Макарова Л.Г., Петров А.М. </w:t>
      </w:r>
      <w:r>
        <w:rPr>
          <w:color w:val="231F20"/>
          <w:sz w:val="20"/>
        </w:rPr>
        <w:t>Бухгалтерский финан- совый учет: учебник/Фин.ун-т при Правительстве РФ. - 5-е изд., перераб. и доп. - М.: Вузовский учебник, 2015. - Инфра-М. -</w:t>
      </w:r>
      <w:r>
        <w:rPr>
          <w:color w:val="231F20"/>
          <w:spacing w:val="-18"/>
          <w:sz w:val="20"/>
        </w:rPr>
        <w:t> </w:t>
      </w:r>
      <w:r>
        <w:rPr>
          <w:color w:val="231F20"/>
          <w:sz w:val="20"/>
        </w:rPr>
        <w:t>463с.</w:t>
      </w:r>
    </w:p>
    <w:p>
      <w:pPr>
        <w:pStyle w:val="ListParagraph"/>
        <w:numPr>
          <w:ilvl w:val="1"/>
          <w:numId w:val="15"/>
        </w:numPr>
        <w:tabs>
          <w:tab w:pos="791" w:val="left" w:leader="none"/>
        </w:tabs>
        <w:spacing w:line="249" w:lineRule="auto" w:before="2" w:after="0"/>
        <w:ind w:left="790" w:right="128" w:hanging="283"/>
        <w:jc w:val="both"/>
        <w:rPr>
          <w:sz w:val="20"/>
        </w:rPr>
      </w:pPr>
      <w:r>
        <w:rPr>
          <w:i/>
          <w:color w:val="231F20"/>
          <w:sz w:val="20"/>
        </w:rPr>
        <w:t>Бариленко В.И., Бердников В.В. </w:t>
      </w:r>
      <w:r>
        <w:rPr>
          <w:color w:val="231F20"/>
          <w:sz w:val="20"/>
        </w:rPr>
        <w:t>и др. Комплексный анализ хозяй- ственной деятельности: Учебник и практикум / под общ. ред. Ба- риленко</w:t>
      </w:r>
      <w:r>
        <w:rPr>
          <w:color w:val="231F20"/>
          <w:spacing w:val="13"/>
          <w:sz w:val="20"/>
        </w:rPr>
        <w:t> </w:t>
      </w:r>
      <w:r>
        <w:rPr>
          <w:color w:val="231F20"/>
          <w:sz w:val="20"/>
        </w:rPr>
        <w:t>В.И.</w:t>
      </w:r>
      <w:r>
        <w:rPr>
          <w:color w:val="231F20"/>
          <w:spacing w:val="13"/>
          <w:sz w:val="20"/>
        </w:rPr>
        <w:t> </w:t>
      </w:r>
      <w:r>
        <w:rPr>
          <w:color w:val="231F20"/>
          <w:sz w:val="20"/>
        </w:rPr>
        <w:t>Фин.ун-т</w:t>
      </w:r>
      <w:r>
        <w:rPr>
          <w:color w:val="231F20"/>
          <w:spacing w:val="13"/>
          <w:sz w:val="20"/>
        </w:rPr>
        <w:t> </w:t>
      </w:r>
      <w:r>
        <w:rPr>
          <w:color w:val="231F20"/>
          <w:sz w:val="20"/>
        </w:rPr>
        <w:t>при</w:t>
      </w:r>
      <w:r>
        <w:rPr>
          <w:color w:val="231F20"/>
          <w:spacing w:val="14"/>
          <w:sz w:val="20"/>
        </w:rPr>
        <w:t> </w:t>
      </w:r>
      <w:r>
        <w:rPr>
          <w:color w:val="231F20"/>
          <w:sz w:val="20"/>
        </w:rPr>
        <w:t>Правительстве</w:t>
      </w:r>
      <w:r>
        <w:rPr>
          <w:color w:val="231F20"/>
          <w:spacing w:val="13"/>
          <w:sz w:val="20"/>
        </w:rPr>
        <w:t> </w:t>
      </w:r>
      <w:r>
        <w:rPr>
          <w:color w:val="231F20"/>
          <w:sz w:val="20"/>
        </w:rPr>
        <w:t>РФ.</w:t>
      </w:r>
      <w:r>
        <w:rPr>
          <w:color w:val="231F20"/>
          <w:spacing w:val="13"/>
          <w:sz w:val="20"/>
        </w:rPr>
        <w:t> </w:t>
      </w:r>
      <w:r>
        <w:rPr>
          <w:color w:val="231F20"/>
          <w:sz w:val="20"/>
        </w:rPr>
        <w:t>-М.:</w:t>
      </w:r>
      <w:r>
        <w:rPr>
          <w:color w:val="231F20"/>
          <w:spacing w:val="14"/>
          <w:sz w:val="20"/>
        </w:rPr>
        <w:t> </w:t>
      </w:r>
      <w:r>
        <w:rPr>
          <w:color w:val="231F20"/>
          <w:sz w:val="20"/>
        </w:rPr>
        <w:t>Юрайт,</w:t>
      </w:r>
      <w:r>
        <w:rPr>
          <w:color w:val="231F20"/>
          <w:spacing w:val="13"/>
          <w:sz w:val="20"/>
        </w:rPr>
        <w:t> </w:t>
      </w:r>
      <w:r>
        <w:rPr>
          <w:color w:val="231F20"/>
          <w:sz w:val="20"/>
        </w:rPr>
        <w:t>2016.</w:t>
      </w:r>
    </w:p>
    <w:p>
      <w:pPr>
        <w:pStyle w:val="BodyText"/>
        <w:spacing w:before="3"/>
        <w:ind w:left="790"/>
      </w:pPr>
      <w:r>
        <w:rPr>
          <w:color w:val="231F20"/>
        </w:rPr>
        <w:t>- 455 с.</w:t>
      </w:r>
    </w:p>
    <w:p>
      <w:pPr>
        <w:pStyle w:val="ListParagraph"/>
        <w:numPr>
          <w:ilvl w:val="1"/>
          <w:numId w:val="15"/>
        </w:numPr>
        <w:tabs>
          <w:tab w:pos="791" w:val="left" w:leader="none"/>
        </w:tabs>
        <w:spacing w:line="249" w:lineRule="auto" w:before="10" w:after="0"/>
        <w:ind w:left="790" w:right="127" w:hanging="283"/>
        <w:jc w:val="both"/>
        <w:rPr>
          <w:sz w:val="20"/>
        </w:rPr>
      </w:pPr>
      <w:r>
        <w:rPr>
          <w:i/>
          <w:color w:val="231F20"/>
          <w:sz w:val="20"/>
        </w:rPr>
        <w:t>Бердникова Т.Б. </w:t>
      </w:r>
      <w:r>
        <w:rPr>
          <w:color w:val="231F20"/>
          <w:sz w:val="20"/>
        </w:rPr>
        <w:t>Анализ и диагностика финансово-хозяйственной деятельности предприятий: учеб. пособие. - М.: Инфра-М, 2013. - 215с.</w:t>
      </w:r>
    </w:p>
    <w:p>
      <w:pPr>
        <w:pStyle w:val="ListParagraph"/>
        <w:numPr>
          <w:ilvl w:val="1"/>
          <w:numId w:val="15"/>
        </w:numPr>
        <w:tabs>
          <w:tab w:pos="791" w:val="left" w:leader="none"/>
        </w:tabs>
        <w:spacing w:line="249" w:lineRule="auto" w:before="2" w:after="0"/>
        <w:ind w:left="790" w:right="128" w:hanging="283"/>
        <w:jc w:val="both"/>
        <w:rPr>
          <w:sz w:val="20"/>
        </w:rPr>
      </w:pPr>
      <w:r>
        <w:rPr>
          <w:i/>
          <w:color w:val="231F20"/>
          <w:sz w:val="20"/>
        </w:rPr>
        <w:t>Бодрова Т.В. </w:t>
      </w:r>
      <w:r>
        <w:rPr>
          <w:color w:val="231F20"/>
          <w:sz w:val="20"/>
        </w:rPr>
        <w:t>Налоговый учет и отчетность: учеб. пособие для эко- ном. спец. вузов. - 2-е изд., переработ. и доп. - М.: Дашков и К. 2013. – 471 с.</w:t>
      </w:r>
    </w:p>
    <w:p>
      <w:pPr>
        <w:pStyle w:val="ListParagraph"/>
        <w:numPr>
          <w:ilvl w:val="1"/>
          <w:numId w:val="15"/>
        </w:numPr>
        <w:tabs>
          <w:tab w:pos="791" w:val="left" w:leader="none"/>
        </w:tabs>
        <w:spacing w:line="249" w:lineRule="auto" w:before="3" w:after="0"/>
        <w:ind w:left="790" w:right="128" w:hanging="283"/>
        <w:jc w:val="both"/>
        <w:rPr>
          <w:sz w:val="20"/>
        </w:rPr>
      </w:pPr>
      <w:r>
        <w:rPr>
          <w:i/>
          <w:color w:val="231F20"/>
          <w:sz w:val="20"/>
        </w:rPr>
        <w:t>Миронова Н.А., Султанова М.К., Арефьев А.А. </w:t>
      </w:r>
      <w:r>
        <w:rPr>
          <w:color w:val="231F20"/>
          <w:sz w:val="20"/>
        </w:rPr>
        <w:t>Бухгалтерский фи- нансовый учет: задачи и решения : учебно- практическое пособие для бакалавров / - М. : OneBook.ru, 2016. – 87</w:t>
      </w:r>
      <w:r>
        <w:rPr>
          <w:color w:val="231F20"/>
          <w:spacing w:val="-5"/>
          <w:sz w:val="20"/>
        </w:rPr>
        <w:t> </w:t>
      </w:r>
      <w:r>
        <w:rPr>
          <w:color w:val="231F20"/>
          <w:sz w:val="20"/>
        </w:rPr>
        <w:t>с.</w:t>
      </w:r>
    </w:p>
    <w:p>
      <w:pPr>
        <w:pStyle w:val="ListParagraph"/>
        <w:numPr>
          <w:ilvl w:val="1"/>
          <w:numId w:val="15"/>
        </w:numPr>
        <w:tabs>
          <w:tab w:pos="791" w:val="left" w:leader="none"/>
        </w:tabs>
        <w:spacing w:line="249" w:lineRule="auto" w:before="2" w:after="0"/>
        <w:ind w:left="790" w:right="128" w:hanging="283"/>
        <w:jc w:val="both"/>
        <w:rPr>
          <w:sz w:val="20"/>
        </w:rPr>
      </w:pPr>
      <w:r>
        <w:rPr>
          <w:i/>
          <w:color w:val="231F20"/>
          <w:sz w:val="20"/>
        </w:rPr>
        <w:t>Натепрова Т.Я., Трубицына О.В. </w:t>
      </w:r>
      <w:r>
        <w:rPr>
          <w:color w:val="231F20"/>
          <w:sz w:val="20"/>
        </w:rPr>
        <w:t>Бухгалтерская (финансовая) от- четность: учеб. пособие / - 2-е изд., перераб., и доп. - М.: Дашков и К, 2014. – 292 с.</w:t>
      </w:r>
    </w:p>
    <w:p>
      <w:pPr>
        <w:pStyle w:val="ListParagraph"/>
        <w:numPr>
          <w:ilvl w:val="1"/>
          <w:numId w:val="15"/>
        </w:numPr>
        <w:tabs>
          <w:tab w:pos="791" w:val="left" w:leader="none"/>
        </w:tabs>
        <w:spacing w:line="249" w:lineRule="auto" w:before="3" w:after="0"/>
        <w:ind w:left="790" w:right="128" w:hanging="283"/>
        <w:jc w:val="both"/>
        <w:rPr>
          <w:sz w:val="20"/>
        </w:rPr>
      </w:pPr>
      <w:r>
        <w:rPr>
          <w:i/>
          <w:color w:val="231F20"/>
          <w:sz w:val="20"/>
        </w:rPr>
        <w:t>Ровенских В.А., Слабинская И.А. </w:t>
      </w:r>
      <w:r>
        <w:rPr>
          <w:color w:val="231F20"/>
          <w:sz w:val="20"/>
        </w:rPr>
        <w:t>Бухгалтерская (финансовая) от- четность: учебник для бакалавров. М.: Дашков и К, 2014. -</w:t>
      </w:r>
      <w:r>
        <w:rPr>
          <w:color w:val="231F20"/>
          <w:spacing w:val="-8"/>
          <w:sz w:val="20"/>
        </w:rPr>
        <w:t> </w:t>
      </w:r>
      <w:r>
        <w:rPr>
          <w:color w:val="231F20"/>
          <w:sz w:val="20"/>
        </w:rPr>
        <w:t>364с.</w:t>
      </w:r>
    </w:p>
    <w:p>
      <w:pPr>
        <w:pStyle w:val="ListParagraph"/>
        <w:numPr>
          <w:ilvl w:val="1"/>
          <w:numId w:val="15"/>
        </w:numPr>
        <w:tabs>
          <w:tab w:pos="791" w:val="left" w:leader="none"/>
        </w:tabs>
        <w:spacing w:line="249" w:lineRule="auto" w:before="1" w:after="0"/>
        <w:ind w:left="790" w:right="130" w:hanging="283"/>
        <w:jc w:val="both"/>
        <w:rPr>
          <w:sz w:val="20"/>
        </w:rPr>
      </w:pPr>
      <w:r>
        <w:rPr>
          <w:i/>
          <w:color w:val="231F20"/>
          <w:sz w:val="20"/>
        </w:rPr>
        <w:t>Савельева</w:t>
      </w:r>
      <w:r>
        <w:rPr>
          <w:i/>
          <w:color w:val="231F20"/>
          <w:spacing w:val="-9"/>
          <w:sz w:val="20"/>
        </w:rPr>
        <w:t> </w:t>
      </w:r>
      <w:r>
        <w:rPr>
          <w:i/>
          <w:color w:val="231F20"/>
          <w:sz w:val="20"/>
        </w:rPr>
        <w:t>Н.Г.</w:t>
      </w:r>
      <w:r>
        <w:rPr>
          <w:i/>
          <w:color w:val="231F20"/>
          <w:spacing w:val="-9"/>
          <w:sz w:val="20"/>
        </w:rPr>
        <w:t> </w:t>
      </w:r>
      <w:r>
        <w:rPr>
          <w:color w:val="231F20"/>
          <w:sz w:val="20"/>
        </w:rPr>
        <w:t>Бухгалтерский</w:t>
      </w:r>
      <w:r>
        <w:rPr>
          <w:color w:val="231F20"/>
          <w:spacing w:val="-9"/>
          <w:sz w:val="20"/>
        </w:rPr>
        <w:t> </w:t>
      </w:r>
      <w:r>
        <w:rPr>
          <w:color w:val="231F20"/>
          <w:sz w:val="20"/>
        </w:rPr>
        <w:t>учет.</w:t>
      </w:r>
      <w:r>
        <w:rPr>
          <w:color w:val="231F20"/>
          <w:spacing w:val="-9"/>
          <w:sz w:val="20"/>
        </w:rPr>
        <w:t> </w:t>
      </w:r>
      <w:r>
        <w:rPr>
          <w:color w:val="231F20"/>
          <w:sz w:val="20"/>
        </w:rPr>
        <w:t>7-е</w:t>
      </w:r>
      <w:r>
        <w:rPr>
          <w:color w:val="231F20"/>
          <w:spacing w:val="-9"/>
          <w:sz w:val="20"/>
        </w:rPr>
        <w:t> </w:t>
      </w:r>
      <w:r>
        <w:rPr>
          <w:color w:val="231F20"/>
          <w:sz w:val="20"/>
        </w:rPr>
        <w:t>изд.,</w:t>
      </w:r>
      <w:r>
        <w:rPr>
          <w:color w:val="231F20"/>
          <w:spacing w:val="-9"/>
          <w:sz w:val="20"/>
        </w:rPr>
        <w:t> </w:t>
      </w:r>
      <w:r>
        <w:rPr>
          <w:color w:val="231F20"/>
          <w:sz w:val="20"/>
        </w:rPr>
        <w:t>переработ.</w:t>
      </w:r>
      <w:r>
        <w:rPr>
          <w:color w:val="231F20"/>
          <w:spacing w:val="-8"/>
          <w:sz w:val="20"/>
        </w:rPr>
        <w:t> </w:t>
      </w:r>
      <w:r>
        <w:rPr>
          <w:color w:val="231F20"/>
          <w:sz w:val="20"/>
        </w:rPr>
        <w:t>и</w:t>
      </w:r>
      <w:r>
        <w:rPr>
          <w:color w:val="231F20"/>
          <w:spacing w:val="-9"/>
          <w:sz w:val="20"/>
        </w:rPr>
        <w:t> </w:t>
      </w:r>
      <w:r>
        <w:rPr>
          <w:color w:val="231F20"/>
          <w:sz w:val="20"/>
        </w:rPr>
        <w:t>доп.</w:t>
      </w:r>
      <w:r>
        <w:rPr>
          <w:color w:val="231F20"/>
          <w:spacing w:val="-9"/>
          <w:sz w:val="20"/>
        </w:rPr>
        <w:t> </w:t>
      </w:r>
      <w:r>
        <w:rPr>
          <w:color w:val="231F20"/>
          <w:sz w:val="20"/>
        </w:rPr>
        <w:t>-</w:t>
      </w:r>
      <w:r>
        <w:rPr>
          <w:color w:val="231F20"/>
          <w:spacing w:val="-9"/>
          <w:sz w:val="20"/>
        </w:rPr>
        <w:t> </w:t>
      </w:r>
      <w:r>
        <w:rPr>
          <w:color w:val="231F20"/>
          <w:sz w:val="20"/>
        </w:rPr>
        <w:t>М.: Кнорус, 2014. - 441с.</w:t>
      </w:r>
    </w:p>
    <w:p>
      <w:pPr>
        <w:pStyle w:val="ListParagraph"/>
        <w:numPr>
          <w:ilvl w:val="1"/>
          <w:numId w:val="15"/>
        </w:numPr>
        <w:tabs>
          <w:tab w:pos="791" w:val="left" w:leader="none"/>
        </w:tabs>
        <w:spacing w:line="249" w:lineRule="auto" w:before="2" w:after="0"/>
        <w:ind w:left="790" w:right="128" w:hanging="283"/>
        <w:jc w:val="both"/>
        <w:rPr>
          <w:sz w:val="20"/>
        </w:rPr>
      </w:pPr>
      <w:r>
        <w:rPr>
          <w:i/>
          <w:color w:val="231F20"/>
          <w:sz w:val="20"/>
        </w:rPr>
        <w:t>Сапожникова Н.Г. </w:t>
      </w:r>
      <w:r>
        <w:rPr>
          <w:color w:val="231F20"/>
          <w:sz w:val="20"/>
        </w:rPr>
        <w:t>Бухгалтерский учет: учебник для студ. Вузов. 7-е изд., перераб. - М.: КноРус, 2014. -</w:t>
      </w:r>
      <w:r>
        <w:rPr>
          <w:color w:val="231F20"/>
          <w:spacing w:val="-6"/>
          <w:sz w:val="20"/>
        </w:rPr>
        <w:t> </w:t>
      </w:r>
      <w:r>
        <w:rPr>
          <w:color w:val="231F20"/>
          <w:sz w:val="20"/>
        </w:rPr>
        <w:t>456с.</w:t>
      </w:r>
    </w:p>
    <w:p>
      <w:pPr>
        <w:pStyle w:val="ListParagraph"/>
        <w:numPr>
          <w:ilvl w:val="1"/>
          <w:numId w:val="15"/>
        </w:numPr>
        <w:tabs>
          <w:tab w:pos="791" w:val="left" w:leader="none"/>
        </w:tabs>
        <w:spacing w:line="249" w:lineRule="auto" w:before="2" w:after="0"/>
        <w:ind w:left="790" w:right="129" w:hanging="283"/>
        <w:jc w:val="both"/>
        <w:rPr>
          <w:sz w:val="20"/>
        </w:rPr>
      </w:pPr>
      <w:r>
        <w:rPr>
          <w:i/>
          <w:color w:val="231F20"/>
          <w:sz w:val="20"/>
        </w:rPr>
        <w:t>Турманидзе Т.У. </w:t>
      </w:r>
      <w:r>
        <w:rPr>
          <w:color w:val="231F20"/>
          <w:sz w:val="20"/>
        </w:rPr>
        <w:t>Финансовый анализ: учебник. 2-е изд., перераб. и доп. - М.: Юнити,</w:t>
      </w:r>
      <w:r>
        <w:rPr>
          <w:color w:val="231F20"/>
          <w:spacing w:val="-2"/>
          <w:sz w:val="20"/>
        </w:rPr>
        <w:t> </w:t>
      </w:r>
      <w:r>
        <w:rPr>
          <w:color w:val="231F20"/>
          <w:sz w:val="20"/>
        </w:rPr>
        <w:t>2014.</w:t>
      </w:r>
    </w:p>
    <w:p>
      <w:pPr>
        <w:pStyle w:val="ListParagraph"/>
        <w:numPr>
          <w:ilvl w:val="1"/>
          <w:numId w:val="15"/>
        </w:numPr>
        <w:tabs>
          <w:tab w:pos="791" w:val="left" w:leader="none"/>
        </w:tabs>
        <w:spacing w:line="249" w:lineRule="auto" w:before="1" w:after="0"/>
        <w:ind w:left="790" w:right="128" w:hanging="283"/>
        <w:jc w:val="both"/>
        <w:rPr>
          <w:sz w:val="20"/>
        </w:rPr>
      </w:pPr>
      <w:r>
        <w:rPr>
          <w:i/>
          <w:color w:val="231F20"/>
          <w:sz w:val="20"/>
        </w:rPr>
        <w:t>Чая В.Т. </w:t>
      </w:r>
      <w:r>
        <w:rPr>
          <w:color w:val="231F20"/>
          <w:sz w:val="20"/>
        </w:rPr>
        <w:t>Управленческий учет: Учебник и практикум для</w:t>
      </w:r>
      <w:r>
        <w:rPr>
          <w:color w:val="231F20"/>
          <w:spacing w:val="-20"/>
          <w:sz w:val="20"/>
        </w:rPr>
        <w:t> </w:t>
      </w:r>
      <w:r>
        <w:rPr>
          <w:color w:val="231F20"/>
          <w:sz w:val="20"/>
        </w:rPr>
        <w:t>академи- ческого бакалавриата: Учеб. для студ., обуч. по экон. напр.и спец. Моск. гос. ун-т им. М.В. Ломоносова. - М.: Юрайт, 2016. - 333</w:t>
      </w:r>
      <w:r>
        <w:rPr>
          <w:color w:val="231F20"/>
          <w:spacing w:val="-24"/>
          <w:sz w:val="20"/>
        </w:rPr>
        <w:t> </w:t>
      </w:r>
      <w:r>
        <w:rPr>
          <w:color w:val="231F20"/>
          <w:sz w:val="20"/>
        </w:rPr>
        <w:t>с.</w:t>
      </w:r>
    </w:p>
    <w:p>
      <w:pPr>
        <w:pStyle w:val="BodyText"/>
        <w:spacing w:before="1"/>
        <w:rPr>
          <w:sz w:val="21"/>
        </w:rPr>
      </w:pPr>
    </w:p>
    <w:p>
      <w:pPr>
        <w:pStyle w:val="Heading2"/>
        <w:ind w:firstLine="0"/>
      </w:pPr>
      <w:r>
        <w:rPr>
          <w:color w:val="231F20"/>
        </w:rPr>
        <w:t>Нормативно-правовые акты:</w:t>
      </w:r>
    </w:p>
    <w:p>
      <w:pPr>
        <w:pStyle w:val="ListParagraph"/>
        <w:numPr>
          <w:ilvl w:val="0"/>
          <w:numId w:val="16"/>
        </w:numPr>
        <w:tabs>
          <w:tab w:pos="836" w:val="left" w:leader="none"/>
        </w:tabs>
        <w:spacing w:line="249" w:lineRule="auto" w:before="10" w:after="0"/>
        <w:ind w:left="790" w:right="127" w:hanging="283"/>
        <w:jc w:val="both"/>
        <w:rPr>
          <w:sz w:val="20"/>
        </w:rPr>
      </w:pPr>
      <w:r>
        <w:rPr>
          <w:color w:val="231F20"/>
          <w:sz w:val="20"/>
        </w:rPr>
        <w:t>Федеральный</w:t>
      </w:r>
      <w:r>
        <w:rPr>
          <w:color w:val="231F20"/>
          <w:spacing w:val="-7"/>
          <w:sz w:val="20"/>
        </w:rPr>
        <w:t> </w:t>
      </w:r>
      <w:r>
        <w:rPr>
          <w:color w:val="231F20"/>
          <w:sz w:val="20"/>
        </w:rPr>
        <w:t>закон</w:t>
      </w:r>
      <w:r>
        <w:rPr>
          <w:color w:val="231F20"/>
          <w:spacing w:val="-6"/>
          <w:sz w:val="20"/>
        </w:rPr>
        <w:t> </w:t>
      </w:r>
      <w:r>
        <w:rPr>
          <w:color w:val="231F20"/>
          <w:sz w:val="20"/>
        </w:rPr>
        <w:t>«О</w:t>
      </w:r>
      <w:r>
        <w:rPr>
          <w:color w:val="231F20"/>
          <w:spacing w:val="-6"/>
          <w:sz w:val="20"/>
        </w:rPr>
        <w:t> </w:t>
      </w:r>
      <w:r>
        <w:rPr>
          <w:color w:val="231F20"/>
          <w:sz w:val="20"/>
        </w:rPr>
        <w:t>бухгалтерском</w:t>
      </w:r>
      <w:r>
        <w:rPr>
          <w:color w:val="231F20"/>
          <w:spacing w:val="-6"/>
          <w:sz w:val="20"/>
        </w:rPr>
        <w:t> </w:t>
      </w:r>
      <w:r>
        <w:rPr>
          <w:color w:val="231F20"/>
          <w:sz w:val="20"/>
        </w:rPr>
        <w:t>учете»</w:t>
      </w:r>
      <w:r>
        <w:rPr>
          <w:color w:val="231F20"/>
          <w:spacing w:val="-6"/>
          <w:sz w:val="20"/>
        </w:rPr>
        <w:t> </w:t>
      </w:r>
      <w:r>
        <w:rPr>
          <w:color w:val="231F20"/>
          <w:sz w:val="20"/>
        </w:rPr>
        <w:t>№</w:t>
      </w:r>
      <w:r>
        <w:rPr>
          <w:color w:val="231F20"/>
          <w:spacing w:val="-6"/>
          <w:sz w:val="20"/>
        </w:rPr>
        <w:t> </w:t>
      </w:r>
      <w:r>
        <w:rPr>
          <w:color w:val="231F20"/>
          <w:sz w:val="20"/>
        </w:rPr>
        <w:t>402-ФЗ</w:t>
      </w:r>
      <w:r>
        <w:rPr>
          <w:color w:val="231F20"/>
          <w:spacing w:val="-6"/>
          <w:sz w:val="20"/>
        </w:rPr>
        <w:t> </w:t>
      </w:r>
      <w:r>
        <w:rPr>
          <w:color w:val="231F20"/>
          <w:sz w:val="20"/>
        </w:rPr>
        <w:t>действует с 1 января 2013 г.- М.: Проспект, 2014. - 16</w:t>
      </w:r>
      <w:r>
        <w:rPr>
          <w:color w:val="231F20"/>
          <w:spacing w:val="-6"/>
          <w:sz w:val="20"/>
        </w:rPr>
        <w:t> </w:t>
      </w:r>
      <w:r>
        <w:rPr>
          <w:color w:val="231F20"/>
          <w:sz w:val="20"/>
        </w:rPr>
        <w:t>с.</w:t>
      </w:r>
    </w:p>
    <w:p>
      <w:pPr>
        <w:pStyle w:val="ListParagraph"/>
        <w:numPr>
          <w:ilvl w:val="0"/>
          <w:numId w:val="16"/>
        </w:numPr>
        <w:tabs>
          <w:tab w:pos="791" w:val="left" w:leader="none"/>
        </w:tabs>
        <w:spacing w:line="249" w:lineRule="auto" w:before="2" w:after="0"/>
        <w:ind w:left="790" w:right="128" w:hanging="283"/>
        <w:jc w:val="both"/>
        <w:rPr>
          <w:sz w:val="20"/>
        </w:rPr>
      </w:pPr>
      <w:r>
        <w:rPr>
          <w:color w:val="231F20"/>
          <w:sz w:val="20"/>
        </w:rPr>
        <w:t>Налоговый</w:t>
      </w:r>
      <w:r>
        <w:rPr>
          <w:color w:val="231F20"/>
          <w:spacing w:val="-12"/>
          <w:sz w:val="20"/>
        </w:rPr>
        <w:t> </w:t>
      </w:r>
      <w:r>
        <w:rPr>
          <w:color w:val="231F20"/>
          <w:sz w:val="20"/>
        </w:rPr>
        <w:t>кодекс</w:t>
      </w:r>
      <w:r>
        <w:rPr>
          <w:color w:val="231F20"/>
          <w:spacing w:val="-12"/>
          <w:sz w:val="20"/>
        </w:rPr>
        <w:t> </w:t>
      </w:r>
      <w:r>
        <w:rPr>
          <w:color w:val="231F20"/>
          <w:sz w:val="20"/>
        </w:rPr>
        <w:t>(часть</w:t>
      </w:r>
      <w:r>
        <w:rPr>
          <w:color w:val="231F20"/>
          <w:spacing w:val="-12"/>
          <w:sz w:val="20"/>
        </w:rPr>
        <w:t> </w:t>
      </w:r>
      <w:r>
        <w:rPr>
          <w:color w:val="231F20"/>
          <w:sz w:val="20"/>
        </w:rPr>
        <w:t>вторая).</w:t>
      </w:r>
      <w:r>
        <w:rPr>
          <w:color w:val="231F20"/>
          <w:spacing w:val="-12"/>
          <w:sz w:val="20"/>
        </w:rPr>
        <w:t> </w:t>
      </w:r>
      <w:r>
        <w:rPr>
          <w:color w:val="231F20"/>
          <w:sz w:val="20"/>
        </w:rPr>
        <w:t>Глава</w:t>
      </w:r>
      <w:r>
        <w:rPr>
          <w:color w:val="231F20"/>
          <w:spacing w:val="-12"/>
          <w:sz w:val="20"/>
        </w:rPr>
        <w:t> </w:t>
      </w:r>
      <w:r>
        <w:rPr>
          <w:color w:val="231F20"/>
          <w:sz w:val="20"/>
        </w:rPr>
        <w:t>25.</w:t>
      </w:r>
      <w:r>
        <w:rPr>
          <w:color w:val="231F20"/>
          <w:spacing w:val="-12"/>
          <w:sz w:val="20"/>
        </w:rPr>
        <w:t> </w:t>
      </w:r>
      <w:r>
        <w:rPr>
          <w:color w:val="231F20"/>
          <w:sz w:val="20"/>
        </w:rPr>
        <w:t>Налог</w:t>
      </w:r>
      <w:r>
        <w:rPr>
          <w:color w:val="231F20"/>
          <w:spacing w:val="-12"/>
          <w:sz w:val="20"/>
        </w:rPr>
        <w:t> </w:t>
      </w:r>
      <w:r>
        <w:rPr>
          <w:color w:val="231F20"/>
          <w:sz w:val="20"/>
        </w:rPr>
        <w:t>на</w:t>
      </w:r>
      <w:r>
        <w:rPr>
          <w:color w:val="231F20"/>
          <w:spacing w:val="-12"/>
          <w:sz w:val="20"/>
        </w:rPr>
        <w:t> </w:t>
      </w:r>
      <w:r>
        <w:rPr>
          <w:color w:val="231F20"/>
          <w:sz w:val="20"/>
        </w:rPr>
        <w:t>прибыль</w:t>
      </w:r>
      <w:r>
        <w:rPr>
          <w:color w:val="231F20"/>
          <w:spacing w:val="-12"/>
          <w:sz w:val="20"/>
        </w:rPr>
        <w:t> </w:t>
      </w:r>
      <w:r>
        <w:rPr>
          <w:color w:val="231F20"/>
          <w:sz w:val="20"/>
        </w:rPr>
        <w:t>орга- низаций (в редакции от 01.06.2015) – М.: КОЛОС,-190</w:t>
      </w:r>
      <w:r>
        <w:rPr>
          <w:color w:val="231F20"/>
          <w:spacing w:val="-5"/>
          <w:sz w:val="20"/>
        </w:rPr>
        <w:t> </w:t>
      </w:r>
      <w:r>
        <w:rPr>
          <w:color w:val="231F20"/>
          <w:sz w:val="20"/>
        </w:rPr>
        <w:t>с.</w:t>
      </w:r>
    </w:p>
    <w:p>
      <w:pPr>
        <w:spacing w:after="0" w:line="249" w:lineRule="auto"/>
        <w:jc w:val="both"/>
        <w:rPr>
          <w:sz w:val="20"/>
        </w:rPr>
        <w:sectPr>
          <w:footerReference w:type="default" r:id="rId32"/>
          <w:pgSz w:w="8110" w:h="11340"/>
          <w:pgMar w:footer="803" w:header="0" w:top="700" w:bottom="1000" w:left="740" w:right="720"/>
        </w:sectPr>
      </w:pPr>
    </w:p>
    <w:p>
      <w:pPr>
        <w:pStyle w:val="ListParagraph"/>
        <w:numPr>
          <w:ilvl w:val="0"/>
          <w:numId w:val="16"/>
        </w:numPr>
        <w:tabs>
          <w:tab w:pos="678" w:val="left" w:leader="none"/>
        </w:tabs>
        <w:spacing w:line="249" w:lineRule="auto" w:before="63" w:after="0"/>
        <w:ind w:left="677" w:right="241" w:hanging="284"/>
        <w:jc w:val="both"/>
        <w:rPr>
          <w:sz w:val="20"/>
        </w:rPr>
      </w:pPr>
      <w:r>
        <w:rPr>
          <w:color w:val="231F20"/>
          <w:sz w:val="20"/>
        </w:rPr>
        <w:t>Положение по ведению бухгалтерского учета и бухгалтерской от- четности в Российской Федерации (утв. приказом Минфина РФ 29.07.98г. №</w:t>
      </w:r>
      <w:r>
        <w:rPr>
          <w:color w:val="231F20"/>
          <w:spacing w:val="-1"/>
          <w:sz w:val="20"/>
        </w:rPr>
        <w:t> </w:t>
      </w:r>
      <w:r>
        <w:rPr>
          <w:color w:val="231F20"/>
          <w:sz w:val="20"/>
        </w:rPr>
        <w:t>34-н)</w:t>
      </w:r>
    </w:p>
    <w:p>
      <w:pPr>
        <w:pStyle w:val="ListParagraph"/>
        <w:numPr>
          <w:ilvl w:val="0"/>
          <w:numId w:val="16"/>
        </w:numPr>
        <w:tabs>
          <w:tab w:pos="678" w:val="left" w:leader="none"/>
        </w:tabs>
        <w:spacing w:line="249" w:lineRule="auto" w:before="3" w:after="0"/>
        <w:ind w:left="677" w:right="241" w:hanging="284"/>
        <w:jc w:val="both"/>
        <w:rPr>
          <w:sz w:val="20"/>
        </w:rPr>
      </w:pPr>
      <w:r>
        <w:rPr>
          <w:color w:val="231F20"/>
          <w:sz w:val="20"/>
        </w:rPr>
        <w:t>План счетов бухгалтерского учета финансово-хозяйственной дея- тельности организаций и Инструкции по его применению» [Элек- тронный ресурс]. Информационно-правовая система </w:t>
      </w:r>
      <w:hyperlink r:id="rId34">
        <w:r>
          <w:rPr>
            <w:color w:val="231F20"/>
            <w:sz w:val="20"/>
          </w:rPr>
          <w:t>http:</w:t>
        </w:r>
      </w:hyperlink>
      <w:hyperlink r:id="rId34">
        <w:r>
          <w:rPr>
            <w:color w:val="231F20"/>
            <w:sz w:val="20"/>
          </w:rPr>
          <w:t>//www.</w:t>
        </w:r>
      </w:hyperlink>
      <w:r>
        <w:rPr>
          <w:color w:val="231F20"/>
          <w:sz w:val="20"/>
        </w:rPr>
        <w:t> consultant.ru. Дата обращения 01.02.2017</w:t>
      </w:r>
      <w:r>
        <w:rPr>
          <w:color w:val="231F20"/>
          <w:spacing w:val="-2"/>
          <w:sz w:val="20"/>
        </w:rPr>
        <w:t> </w:t>
      </w:r>
      <w:r>
        <w:rPr>
          <w:color w:val="231F20"/>
          <w:sz w:val="20"/>
        </w:rPr>
        <w:t>г.</w:t>
      </w:r>
    </w:p>
    <w:p>
      <w:pPr>
        <w:pStyle w:val="ListParagraph"/>
        <w:numPr>
          <w:ilvl w:val="0"/>
          <w:numId w:val="16"/>
        </w:numPr>
        <w:tabs>
          <w:tab w:pos="678" w:val="left" w:leader="none"/>
        </w:tabs>
        <w:spacing w:line="249" w:lineRule="auto" w:before="3" w:after="0"/>
        <w:ind w:left="677" w:right="241" w:hanging="284"/>
        <w:jc w:val="both"/>
        <w:rPr>
          <w:sz w:val="20"/>
        </w:rPr>
      </w:pPr>
      <w:r>
        <w:rPr>
          <w:color w:val="231F20"/>
          <w:sz w:val="20"/>
        </w:rPr>
        <w:t>Положения по бухгалтерскому учету «Бухгалтерская отчетность организации» (ПБУ 4/99). [Электронный ресурс]. Информаци- онно-правовая система </w:t>
      </w:r>
      <w:hyperlink r:id="rId6">
        <w:r>
          <w:rPr>
            <w:color w:val="231F20"/>
            <w:sz w:val="20"/>
          </w:rPr>
          <w:t>http://www.consultant.ru.</w:t>
        </w:r>
      </w:hyperlink>
      <w:r>
        <w:rPr>
          <w:color w:val="231F20"/>
          <w:sz w:val="20"/>
        </w:rPr>
        <w:t> Дата обращения 01.02.2017</w:t>
      </w:r>
      <w:r>
        <w:rPr>
          <w:color w:val="231F20"/>
          <w:spacing w:val="-1"/>
          <w:sz w:val="20"/>
        </w:rPr>
        <w:t> </w:t>
      </w:r>
      <w:r>
        <w:rPr>
          <w:color w:val="231F20"/>
          <w:sz w:val="20"/>
        </w:rPr>
        <w:t>г.</w:t>
      </w:r>
    </w:p>
    <w:p>
      <w:pPr>
        <w:pStyle w:val="ListParagraph"/>
        <w:numPr>
          <w:ilvl w:val="0"/>
          <w:numId w:val="16"/>
        </w:numPr>
        <w:tabs>
          <w:tab w:pos="678" w:val="left" w:leader="none"/>
        </w:tabs>
        <w:spacing w:line="249" w:lineRule="auto" w:before="3" w:after="0"/>
        <w:ind w:left="677" w:right="241" w:hanging="284"/>
        <w:jc w:val="both"/>
        <w:rPr>
          <w:sz w:val="20"/>
        </w:rPr>
      </w:pPr>
      <w:r>
        <w:rPr>
          <w:color w:val="231F20"/>
          <w:sz w:val="20"/>
        </w:rPr>
        <w:t>Все</w:t>
      </w:r>
      <w:r>
        <w:rPr>
          <w:color w:val="231F20"/>
          <w:spacing w:val="-9"/>
          <w:sz w:val="20"/>
        </w:rPr>
        <w:t> </w:t>
      </w:r>
      <w:r>
        <w:rPr>
          <w:color w:val="231F20"/>
          <w:sz w:val="20"/>
        </w:rPr>
        <w:t>положения</w:t>
      </w:r>
      <w:r>
        <w:rPr>
          <w:color w:val="231F20"/>
          <w:spacing w:val="-9"/>
          <w:sz w:val="20"/>
        </w:rPr>
        <w:t> </w:t>
      </w:r>
      <w:r>
        <w:rPr>
          <w:color w:val="231F20"/>
          <w:sz w:val="20"/>
        </w:rPr>
        <w:t>по</w:t>
      </w:r>
      <w:r>
        <w:rPr>
          <w:color w:val="231F20"/>
          <w:spacing w:val="-9"/>
          <w:sz w:val="20"/>
        </w:rPr>
        <w:t> </w:t>
      </w:r>
      <w:r>
        <w:rPr>
          <w:color w:val="231F20"/>
          <w:sz w:val="20"/>
        </w:rPr>
        <w:t>бухгалтерскому</w:t>
      </w:r>
      <w:r>
        <w:rPr>
          <w:color w:val="231F20"/>
          <w:spacing w:val="-8"/>
          <w:sz w:val="20"/>
        </w:rPr>
        <w:t> </w:t>
      </w:r>
      <w:r>
        <w:rPr>
          <w:color w:val="231F20"/>
          <w:sz w:val="20"/>
        </w:rPr>
        <w:t>учету.</w:t>
      </w:r>
      <w:r>
        <w:rPr>
          <w:color w:val="231F20"/>
          <w:spacing w:val="-9"/>
          <w:sz w:val="20"/>
        </w:rPr>
        <w:t> </w:t>
      </w:r>
      <w:r>
        <w:rPr>
          <w:color w:val="231F20"/>
          <w:sz w:val="20"/>
        </w:rPr>
        <w:t>Тексты</w:t>
      </w:r>
      <w:r>
        <w:rPr>
          <w:color w:val="231F20"/>
          <w:spacing w:val="-9"/>
          <w:sz w:val="20"/>
        </w:rPr>
        <w:t> </w:t>
      </w:r>
      <w:r>
        <w:rPr>
          <w:color w:val="231F20"/>
          <w:sz w:val="20"/>
        </w:rPr>
        <w:t>с</w:t>
      </w:r>
      <w:r>
        <w:rPr>
          <w:color w:val="231F20"/>
          <w:spacing w:val="-9"/>
          <w:sz w:val="20"/>
        </w:rPr>
        <w:t> </w:t>
      </w:r>
      <w:r>
        <w:rPr>
          <w:color w:val="231F20"/>
          <w:sz w:val="20"/>
        </w:rPr>
        <w:t>самыми</w:t>
      </w:r>
      <w:r>
        <w:rPr>
          <w:color w:val="231F20"/>
          <w:spacing w:val="-8"/>
          <w:sz w:val="20"/>
        </w:rPr>
        <w:t> </w:t>
      </w:r>
      <w:r>
        <w:rPr>
          <w:color w:val="231F20"/>
          <w:sz w:val="20"/>
        </w:rPr>
        <w:t>послед- ними изменениями и дополнениями на 2016 год / под ред. А Мер- курьева. – ЭКСМО, 2016. – 224</w:t>
      </w:r>
      <w:r>
        <w:rPr>
          <w:color w:val="231F20"/>
          <w:spacing w:val="-2"/>
          <w:sz w:val="20"/>
        </w:rPr>
        <w:t> </w:t>
      </w:r>
      <w:r>
        <w:rPr>
          <w:color w:val="231F20"/>
          <w:sz w:val="20"/>
        </w:rPr>
        <w:t>с.</w:t>
      </w:r>
    </w:p>
    <w:p>
      <w:pPr>
        <w:pStyle w:val="ListParagraph"/>
        <w:numPr>
          <w:ilvl w:val="0"/>
          <w:numId w:val="16"/>
        </w:numPr>
        <w:tabs>
          <w:tab w:pos="678" w:val="left" w:leader="none"/>
        </w:tabs>
        <w:spacing w:line="249" w:lineRule="auto" w:before="3" w:after="0"/>
        <w:ind w:left="677" w:right="241" w:hanging="284"/>
        <w:jc w:val="both"/>
        <w:rPr>
          <w:sz w:val="20"/>
        </w:rPr>
      </w:pPr>
      <w:r>
        <w:rPr>
          <w:color w:val="231F20"/>
          <w:sz w:val="20"/>
        </w:rPr>
        <w:t>«О формах бухгалтерской отчетности организаций». Приказ Мин- фина России от 02.07.2010 N 66н (ред. от</w:t>
      </w:r>
      <w:r>
        <w:rPr>
          <w:color w:val="231F20"/>
          <w:spacing w:val="-4"/>
          <w:sz w:val="20"/>
        </w:rPr>
        <w:t> </w:t>
      </w:r>
      <w:r>
        <w:rPr>
          <w:color w:val="231F20"/>
          <w:sz w:val="20"/>
        </w:rPr>
        <w:t>06.04.2015)</w:t>
      </w:r>
    </w:p>
    <w:p>
      <w:pPr>
        <w:spacing w:after="0" w:line="249" w:lineRule="auto"/>
        <w:jc w:val="both"/>
        <w:rPr>
          <w:sz w:val="20"/>
        </w:rPr>
        <w:sectPr>
          <w:footerReference w:type="default" r:id="rId33"/>
          <w:pgSz w:w="8110" w:h="11340"/>
          <w:pgMar w:footer="0" w:header="0" w:top="720" w:bottom="280" w:left="740" w:right="720"/>
        </w:sectPr>
      </w:pPr>
    </w:p>
    <w:p>
      <w:pPr>
        <w:spacing w:line="249" w:lineRule="auto" w:before="63"/>
        <w:ind w:left="1740" w:right="1645" w:firstLine="0"/>
        <w:jc w:val="center"/>
        <w:rPr>
          <w:b/>
          <w:sz w:val="20"/>
        </w:rPr>
      </w:pPr>
      <w:r>
        <w:rPr>
          <w:color w:val="231F20"/>
          <w:sz w:val="20"/>
        </w:rPr>
        <w:t>Наталья Александровна </w:t>
      </w:r>
      <w:r>
        <w:rPr>
          <w:b/>
          <w:color w:val="231F20"/>
          <w:sz w:val="20"/>
        </w:rPr>
        <w:t>Миронова </w:t>
      </w:r>
      <w:r>
        <w:rPr>
          <w:color w:val="231F20"/>
          <w:sz w:val="20"/>
        </w:rPr>
        <w:t>Муслима Каримджоновна</w:t>
      </w:r>
      <w:r>
        <w:rPr>
          <w:color w:val="231F20"/>
          <w:spacing w:val="-15"/>
          <w:sz w:val="20"/>
        </w:rPr>
        <w:t> </w:t>
      </w:r>
      <w:r>
        <w:rPr>
          <w:b/>
          <w:color w:val="231F20"/>
          <w:sz w:val="20"/>
        </w:rPr>
        <w:t>Султанова </w:t>
      </w:r>
      <w:r>
        <w:rPr>
          <w:color w:val="231F20"/>
          <w:sz w:val="20"/>
        </w:rPr>
        <w:t>Фаина Валентиновна</w:t>
      </w:r>
      <w:r>
        <w:rPr>
          <w:color w:val="231F20"/>
          <w:spacing w:val="-2"/>
          <w:sz w:val="20"/>
        </w:rPr>
        <w:t> </w:t>
      </w:r>
      <w:r>
        <w:rPr>
          <w:b/>
          <w:color w:val="231F20"/>
          <w:sz w:val="20"/>
        </w:rPr>
        <w:t>Филина</w:t>
      </w:r>
    </w:p>
    <w:p>
      <w:pPr>
        <w:spacing w:before="3"/>
        <w:ind w:left="473" w:right="380" w:firstLine="0"/>
        <w:jc w:val="center"/>
        <w:rPr>
          <w:b/>
          <w:sz w:val="20"/>
        </w:rPr>
      </w:pPr>
      <w:r>
        <w:rPr>
          <w:color w:val="231F20"/>
          <w:sz w:val="20"/>
        </w:rPr>
        <w:t>Роман Рыспекович</w:t>
      </w:r>
      <w:r>
        <w:rPr>
          <w:color w:val="231F20"/>
          <w:spacing w:val="-14"/>
          <w:sz w:val="20"/>
        </w:rPr>
        <w:t> </w:t>
      </w:r>
      <w:r>
        <w:rPr>
          <w:b/>
          <w:color w:val="231F20"/>
          <w:sz w:val="20"/>
        </w:rPr>
        <w:t>Чугумбаев</w:t>
      </w:r>
    </w:p>
    <w:p>
      <w:pPr>
        <w:spacing w:before="10"/>
        <w:ind w:left="473" w:right="380" w:firstLine="0"/>
        <w:jc w:val="center"/>
        <w:rPr>
          <w:b/>
          <w:sz w:val="20"/>
        </w:rPr>
      </w:pPr>
      <w:r>
        <w:rPr>
          <w:color w:val="231F20"/>
          <w:sz w:val="20"/>
        </w:rPr>
        <w:t>Нина Николаевна</w:t>
      </w:r>
      <w:r>
        <w:rPr>
          <w:color w:val="231F20"/>
          <w:spacing w:val="-13"/>
          <w:sz w:val="20"/>
        </w:rPr>
        <w:t> </w:t>
      </w:r>
      <w:r>
        <w:rPr>
          <w:b/>
          <w:color w:val="231F20"/>
          <w:sz w:val="20"/>
        </w:rPr>
        <w:t>Чугумбаева</w:t>
      </w: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spacing w:before="9"/>
        <w:rPr>
          <w:b/>
          <w:sz w:val="19"/>
        </w:rPr>
      </w:pPr>
    </w:p>
    <w:p>
      <w:pPr>
        <w:pStyle w:val="Heading1"/>
        <w:spacing w:line="249" w:lineRule="auto" w:before="90"/>
        <w:ind w:left="1020"/>
      </w:pPr>
      <w:r>
        <w:rPr>
          <w:color w:val="231F20"/>
        </w:rPr>
        <w:t>БУХГАЛТЕРСКИЙ, НАЛОГОВЫЙ УЧЕТ И ФИНАНСОВЫЙ АНАЛИЗ:</w:t>
      </w:r>
    </w:p>
    <w:p>
      <w:pPr>
        <w:spacing w:before="2"/>
        <w:ind w:left="474" w:right="380" w:firstLine="0"/>
        <w:jc w:val="center"/>
        <w:rPr>
          <w:b/>
          <w:sz w:val="24"/>
        </w:rPr>
      </w:pPr>
      <w:r>
        <w:rPr>
          <w:b/>
          <w:color w:val="231F20"/>
          <w:sz w:val="24"/>
        </w:rPr>
        <w:t>сквозная задача</w:t>
      </w:r>
    </w:p>
    <w:p>
      <w:pPr>
        <w:pStyle w:val="BodyText"/>
        <w:spacing w:before="7"/>
        <w:rPr>
          <w:b/>
          <w:sz w:val="37"/>
        </w:rPr>
      </w:pPr>
    </w:p>
    <w:p>
      <w:pPr>
        <w:spacing w:before="1"/>
        <w:ind w:left="2077" w:right="0" w:firstLine="0"/>
        <w:jc w:val="left"/>
        <w:rPr>
          <w:i/>
          <w:sz w:val="20"/>
        </w:rPr>
      </w:pPr>
      <w:r>
        <w:rPr>
          <w:i/>
          <w:color w:val="231F20"/>
          <w:sz w:val="20"/>
        </w:rPr>
        <w:t>учебно-методическое пособие</w:t>
      </w:r>
    </w:p>
    <w:p>
      <w:pPr>
        <w:pStyle w:val="BodyText"/>
        <w:rPr>
          <w:i/>
          <w:sz w:val="22"/>
        </w:rPr>
      </w:pPr>
    </w:p>
    <w:p>
      <w:pPr>
        <w:pStyle w:val="BodyText"/>
        <w:rPr>
          <w:i/>
          <w:sz w:val="22"/>
        </w:rPr>
      </w:pPr>
    </w:p>
    <w:p>
      <w:pPr>
        <w:pStyle w:val="BodyText"/>
        <w:rPr>
          <w:i/>
          <w:sz w:val="22"/>
        </w:rPr>
      </w:pPr>
    </w:p>
    <w:p>
      <w:pPr>
        <w:pStyle w:val="BodyText"/>
        <w:rPr>
          <w:i/>
          <w:sz w:val="22"/>
        </w:rPr>
      </w:pPr>
    </w:p>
    <w:p>
      <w:pPr>
        <w:pStyle w:val="BodyText"/>
        <w:spacing w:before="6"/>
        <w:rPr>
          <w:i/>
          <w:sz w:val="25"/>
        </w:rPr>
      </w:pPr>
    </w:p>
    <w:p>
      <w:pPr>
        <w:pStyle w:val="BodyText"/>
        <w:ind w:left="2081"/>
      </w:pPr>
      <w:r>
        <w:rPr>
          <w:color w:val="231F20"/>
        </w:rPr>
        <w:t>Печатается в авторской редакции</w:t>
      </w: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spacing w:before="7"/>
        <w:rPr>
          <w:sz w:val="25"/>
        </w:rPr>
      </w:pPr>
    </w:p>
    <w:p>
      <w:pPr>
        <w:pStyle w:val="BodyText"/>
        <w:tabs>
          <w:tab w:pos="3795" w:val="left" w:leader="none"/>
        </w:tabs>
        <w:spacing w:line="249" w:lineRule="auto"/>
        <w:ind w:left="1357" w:right="1329"/>
      </w:pPr>
      <w:r>
        <w:rPr>
          <w:color w:val="231F20"/>
        </w:rPr>
        <w:t>Технический редактор</w:t>
        <w:tab/>
        <w:t>- К.А. Антонов Компьютерная</w:t>
      </w:r>
      <w:r>
        <w:rPr>
          <w:color w:val="231F20"/>
          <w:spacing w:val="-2"/>
        </w:rPr>
        <w:t> </w:t>
      </w:r>
      <w:r>
        <w:rPr>
          <w:color w:val="231F20"/>
        </w:rPr>
        <w:t>верстка</w:t>
        <w:tab/>
        <w:t>- А.В. Свешников Дизайн</w:t>
      </w:r>
      <w:r>
        <w:rPr>
          <w:color w:val="231F20"/>
          <w:spacing w:val="-3"/>
        </w:rPr>
        <w:t> </w:t>
      </w:r>
      <w:r>
        <w:rPr>
          <w:color w:val="231F20"/>
        </w:rPr>
        <w:t>обложки</w:t>
        <w:tab/>
        <w:t>- А.В.</w:t>
      </w:r>
      <w:r>
        <w:rPr>
          <w:color w:val="231F20"/>
          <w:spacing w:val="-4"/>
        </w:rPr>
        <w:t> </w:t>
      </w:r>
      <w:r>
        <w:rPr>
          <w:color w:val="231F20"/>
        </w:rPr>
        <w:t>Свешников</w:t>
      </w:r>
    </w:p>
    <w:p>
      <w:pPr>
        <w:spacing w:after="0" w:line="249" w:lineRule="auto"/>
        <w:sectPr>
          <w:footerReference w:type="default" r:id="rId35"/>
          <w:pgSz w:w="8110" w:h="11340"/>
          <w:pgMar w:footer="0" w:header="0" w:top="720" w:bottom="280" w:left="740" w:right="720"/>
        </w:sectPr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9"/>
        <w:rPr>
          <w:sz w:val="17"/>
        </w:rPr>
      </w:pPr>
    </w:p>
    <w:p>
      <w:pPr>
        <w:pStyle w:val="BodyText"/>
        <w:spacing w:line="20" w:lineRule="exact"/>
        <w:ind w:left="105"/>
        <w:rPr>
          <w:sz w:val="2"/>
        </w:rPr>
      </w:pPr>
      <w:r>
        <w:rPr>
          <w:sz w:val="2"/>
        </w:rPr>
        <w:pict>
          <v:group style="width:314.650pt;height:.5pt;mso-position-horizontal-relative:char;mso-position-vertical-relative:line" coordorigin="0,0" coordsize="6293,10">
            <v:line style="position:absolute" from="0,5" to="6293,5" stroked="true" strokeweight=".5pt" strokecolor="#231f20">
              <v:stroke dashstyle="solid"/>
            </v:line>
          </v:group>
        </w:pict>
      </w:r>
      <w:r>
        <w:rPr>
          <w:sz w:val="2"/>
        </w:rPr>
      </w:r>
    </w:p>
    <w:p>
      <w:pPr>
        <w:spacing w:before="3"/>
        <w:ind w:left="1532" w:right="0" w:firstLine="0"/>
        <w:jc w:val="left"/>
        <w:rPr>
          <w:sz w:val="16"/>
        </w:rPr>
      </w:pPr>
      <w:r>
        <w:rPr/>
        <w:pict>
          <v:shape style="position:absolute;margin-left:278.283997pt;margin-top:6.123987pt;width:4.650pt;height:5.15pt;mso-position-horizontal-relative:page;mso-position-vertical-relative:paragraph;z-index:-171160" type="#_x0000_t202" filled="false" stroked="false">
            <v:textbox inset="0,0,0,0">
              <w:txbxContent>
                <w:p>
                  <w:pPr>
                    <w:spacing w:line="102" w:lineRule="exact" w:before="0"/>
                    <w:ind w:left="0" w:right="0" w:firstLine="0"/>
                    <w:jc w:val="left"/>
                    <w:rPr>
                      <w:sz w:val="9"/>
                    </w:rPr>
                  </w:pPr>
                  <w:r>
                    <w:rPr>
                      <w:color w:val="231F20"/>
                      <w:sz w:val="9"/>
                    </w:rPr>
                    <w:t>16</w:t>
                  </w:r>
                </w:p>
              </w:txbxContent>
            </v:textbox>
            <w10:wrap type="none"/>
          </v:shape>
        </w:pict>
      </w:r>
      <w:r>
        <w:rPr>
          <w:color w:val="231F20"/>
          <w:sz w:val="16"/>
        </w:rPr>
        <w:t>Подписано в печать 04.04.2017. Формат 60×84 </w:t>
      </w:r>
      <w:r>
        <w:rPr>
          <w:color w:val="231F20"/>
          <w:position w:val="5"/>
          <w:sz w:val="9"/>
        </w:rPr>
        <w:t>1</w:t>
      </w:r>
      <w:r>
        <w:rPr>
          <w:color w:val="231F20"/>
          <w:sz w:val="16"/>
        </w:rPr>
        <w:t>/ .</w:t>
      </w:r>
    </w:p>
    <w:p>
      <w:pPr>
        <w:spacing w:before="8"/>
        <w:ind w:left="1684" w:right="0" w:firstLine="0"/>
        <w:jc w:val="left"/>
        <w:rPr>
          <w:i/>
          <w:sz w:val="16"/>
        </w:rPr>
      </w:pPr>
      <w:r>
        <w:rPr>
          <w:color w:val="231F20"/>
          <w:sz w:val="16"/>
        </w:rPr>
        <w:t>Бумага офисная. Гарнитура </w:t>
      </w:r>
      <w:r>
        <w:rPr>
          <w:i/>
          <w:color w:val="231F20"/>
          <w:sz w:val="16"/>
        </w:rPr>
        <w:t>Times New Roman.</w:t>
      </w:r>
    </w:p>
    <w:p>
      <w:pPr>
        <w:spacing w:before="8"/>
        <w:ind w:left="1811" w:right="0" w:firstLine="0"/>
        <w:jc w:val="left"/>
        <w:rPr>
          <w:sz w:val="16"/>
        </w:rPr>
      </w:pPr>
      <w:r>
        <w:rPr>
          <w:color w:val="231F20"/>
          <w:sz w:val="16"/>
        </w:rPr>
        <w:t>Печ. лист 3,25. Тираж 100 экз. Заказ № 19.</w:t>
      </w:r>
    </w:p>
    <w:p>
      <w:pPr>
        <w:pStyle w:val="BodyText"/>
        <w:spacing w:before="4"/>
        <w:rPr>
          <w:sz w:val="17"/>
        </w:rPr>
      </w:pPr>
    </w:p>
    <w:p>
      <w:pPr>
        <w:spacing w:line="249" w:lineRule="auto" w:before="1"/>
        <w:ind w:left="1020" w:right="1151" w:firstLine="0"/>
        <w:jc w:val="center"/>
        <w:rPr>
          <w:sz w:val="16"/>
        </w:rPr>
      </w:pPr>
      <w:r>
        <w:rPr>
          <w:color w:val="231F20"/>
          <w:sz w:val="16"/>
        </w:rPr>
        <w:t>Московский государственный гуманитарно-экономический университет (МГГЭУ)</w:t>
      </w:r>
    </w:p>
    <w:p>
      <w:pPr>
        <w:spacing w:before="1"/>
        <w:ind w:left="250" w:right="380" w:firstLine="0"/>
        <w:jc w:val="center"/>
        <w:rPr>
          <w:sz w:val="16"/>
        </w:rPr>
      </w:pPr>
      <w:r>
        <w:rPr>
          <w:color w:val="231F20"/>
          <w:sz w:val="16"/>
        </w:rPr>
        <w:t>107150, Москва, ул. Лосиноостровская, д. 49.</w:t>
      </w:r>
    </w:p>
    <w:p>
      <w:pPr>
        <w:spacing w:before="8"/>
        <w:ind w:left="249" w:right="380" w:firstLine="0"/>
        <w:jc w:val="center"/>
        <w:rPr>
          <w:sz w:val="16"/>
        </w:rPr>
      </w:pPr>
      <w:r>
        <w:rPr>
          <w:color w:val="231F20"/>
          <w:sz w:val="16"/>
        </w:rPr>
        <w:t>Отпечатано в типографии МГГЭУ по технологии CtP.</w:t>
      </w:r>
    </w:p>
    <w:sectPr>
      <w:footerReference w:type="default" r:id="rId36"/>
      <w:pgSz w:w="8110" w:h="11340"/>
      <w:pgMar w:footer="0" w:header="0" w:top="1040" w:bottom="280" w:left="740" w:right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195.5pt;margin-top:515.762512pt;width:14.65pt;height:13.1pt;mso-position-horizontal-relative:page;mso-position-vertical-relative:page;z-index:-171400" type="#_x0000_t202" filled="false" stroked="false">
          <v:textbox inset="0,0,0,0">
            <w:txbxContent>
              <w:p>
                <w:pPr>
                  <w:pStyle w:val="BodyText"/>
                  <w:spacing w:before="11"/>
                  <w:ind w:left="52"/>
                </w:pPr>
                <w:r>
                  <w:rPr/>
                  <w:fldChar w:fldCharType="begin"/>
                </w:r>
                <w:r>
                  <w:rPr>
                    <w:color w:val="231F20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10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 style="position:absolute;margin-left:196.5pt;margin-top:515.762512pt;width:12pt;height:13.1pt;mso-position-horizontal-relative:page;mso-position-vertical-relative:page;z-index:-171232" type="#_x0000_t202" filled="false" stroked="false">
          <v:textbox inset="0,0,0,0">
            <w:txbxContent>
              <w:p>
                <w:pPr>
                  <w:pStyle w:val="BodyText"/>
                  <w:spacing w:before="11"/>
                  <w:ind w:left="20"/>
                </w:pPr>
                <w:r>
                  <w:rPr>
                    <w:color w:val="231F20"/>
                  </w:rPr>
                  <w:t>49</w:t>
                </w:r>
              </w:p>
            </w:txbxContent>
          </v:textbox>
          <w10:wrap type="none"/>
        </v:shape>
      </w:pict>
    </w: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 style="position:absolute;margin-left:41.519699pt;margin-top:499.991119pt;width:92.1pt;height:10.9pt;mso-position-horizontal-relative:page;mso-position-vertical-relative:page;z-index:-171376" type="#_x0000_t202" filled="false" stroked="false">
          <v:textbox inset="0,0,0,0">
            <w:txbxContent>
              <w:p>
                <w:pPr>
                  <w:spacing w:before="13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М.: Проспект, 2014. - 16 с.</w:t>
                </w:r>
              </w:p>
            </w:txbxContent>
          </v:textbox>
          <w10:wrap type="none"/>
        </v:shape>
      </w:pict>
    </w:r>
    <w:r>
      <w:rPr/>
      <w:pict>
        <v:shape style="position:absolute;margin-left:195.5pt;margin-top:515.762512pt;width:14.65pt;height:13.1pt;mso-position-horizontal-relative:page;mso-position-vertical-relative:page;z-index:-171352" type="#_x0000_t202" filled="false" stroked="false">
          <v:textbox inset="0,0,0,0">
            <w:txbxContent>
              <w:p>
                <w:pPr>
                  <w:pStyle w:val="BodyText"/>
                  <w:spacing w:before="11"/>
                  <w:ind w:left="52"/>
                </w:pPr>
                <w:r>
                  <w:rPr/>
                  <w:fldChar w:fldCharType="begin"/>
                </w:r>
                <w:r>
                  <w:rPr>
                    <w:color w:val="231F20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24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 style="position:absolute;margin-left:195.5pt;margin-top:515.762512pt;width:14.65pt;height:13.1pt;mso-position-horizontal-relative:page;mso-position-vertical-relative:page;z-index:-171328" type="#_x0000_t202" filled="false" stroked="false">
          <v:textbox inset="0,0,0,0">
            <w:txbxContent>
              <w:p>
                <w:pPr>
                  <w:pStyle w:val="BodyText"/>
                  <w:spacing w:before="11"/>
                  <w:ind w:left="40"/>
                </w:pPr>
                <w:r>
                  <w:rPr/>
                  <w:fldChar w:fldCharType="begin"/>
                </w:r>
                <w:r>
                  <w:rPr>
                    <w:color w:val="231F20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25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 style="position:absolute;margin-left:195.5pt;margin-top:515.762512pt;width:14.65pt;height:13.1pt;mso-position-horizontal-relative:page;mso-position-vertical-relative:page;z-index:-171304" type="#_x0000_t202" filled="false" stroked="false">
          <v:textbox inset="0,0,0,0">
            <w:txbxContent>
              <w:p>
                <w:pPr>
                  <w:pStyle w:val="BodyText"/>
                  <w:spacing w:before="11"/>
                  <w:ind w:left="40"/>
                </w:pPr>
                <w:r>
                  <w:rPr/>
                  <w:fldChar w:fldCharType="begin"/>
                </w:r>
                <w:r>
                  <w:rPr>
                    <w:color w:val="231F20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29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 style="position:absolute;margin-left:195.5pt;margin-top:515.762512pt;width:14.65pt;height:13.1pt;mso-position-horizontal-relative:page;mso-position-vertical-relative:page;z-index:-171280" type="#_x0000_t202" filled="false" stroked="false">
          <v:textbox inset="0,0,0,0">
            <w:txbxContent>
              <w:p>
                <w:pPr>
                  <w:pStyle w:val="BodyText"/>
                  <w:spacing w:before="11"/>
                  <w:ind w:left="40"/>
                </w:pPr>
                <w:r>
                  <w:rPr/>
                  <w:fldChar w:fldCharType="begin"/>
                </w:r>
                <w:r>
                  <w:rPr>
                    <w:color w:val="231F20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39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 style="position:absolute;margin-left:195.5pt;margin-top:515.762512pt;width:14.65pt;height:13.1pt;mso-position-horizontal-relative:page;mso-position-vertical-relative:page;z-index:-171256" type="#_x0000_t202" filled="false" stroked="false">
          <v:textbox inset="0,0,0,0">
            <w:txbxContent>
              <w:p>
                <w:pPr>
                  <w:pStyle w:val="BodyText"/>
                  <w:spacing w:before="11"/>
                  <w:ind w:left="40"/>
                </w:pPr>
                <w:r>
                  <w:rPr/>
                  <w:fldChar w:fldCharType="begin"/>
                </w:r>
                <w:r>
                  <w:rPr>
                    <w:color w:val="231F20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43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5">
    <w:multiLevelType w:val="hybridMultilevel"/>
    <w:lvl w:ilvl="0">
      <w:start w:val="1"/>
      <w:numFmt w:val="decimal"/>
      <w:lvlText w:val="%1."/>
      <w:lvlJc w:val="left"/>
      <w:pPr>
        <w:ind w:left="790" w:hanging="329"/>
        <w:jc w:val="right"/>
      </w:pPr>
      <w:rPr>
        <w:rFonts w:hint="default" w:ascii="Times New Roman" w:hAnsi="Times New Roman" w:eastAsia="Times New Roman" w:cs="Times New Roman"/>
        <w:color w:val="231F20"/>
        <w:spacing w:val="-22"/>
        <w:w w:val="100"/>
        <w:sz w:val="20"/>
        <w:szCs w:val="20"/>
      </w:rPr>
    </w:lvl>
    <w:lvl w:ilvl="1">
      <w:start w:val="0"/>
      <w:numFmt w:val="bullet"/>
      <w:lvlText w:val="•"/>
      <w:lvlJc w:val="left"/>
      <w:pPr>
        <w:ind w:left="1384" w:hanging="329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969" w:hanging="329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554" w:hanging="329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138" w:hanging="329"/>
      </w:pPr>
      <w:rPr>
        <w:rFonts w:hint="default"/>
      </w:rPr>
    </w:lvl>
    <w:lvl w:ilvl="5">
      <w:start w:val="0"/>
      <w:numFmt w:val="bullet"/>
      <w:lvlText w:val="•"/>
      <w:lvlJc w:val="left"/>
      <w:pPr>
        <w:ind w:left="3723" w:hanging="329"/>
      </w:pPr>
      <w:rPr>
        <w:rFonts w:hint="default"/>
      </w:rPr>
    </w:lvl>
    <w:lvl w:ilvl="6">
      <w:start w:val="0"/>
      <w:numFmt w:val="bullet"/>
      <w:lvlText w:val="•"/>
      <w:lvlJc w:val="left"/>
      <w:pPr>
        <w:ind w:left="4308" w:hanging="329"/>
      </w:pPr>
      <w:rPr>
        <w:rFonts w:hint="default"/>
      </w:rPr>
    </w:lvl>
    <w:lvl w:ilvl="7">
      <w:start w:val="0"/>
      <w:numFmt w:val="bullet"/>
      <w:lvlText w:val="•"/>
      <w:lvlJc w:val="left"/>
      <w:pPr>
        <w:ind w:left="4892" w:hanging="329"/>
      </w:pPr>
      <w:rPr>
        <w:rFonts w:hint="default"/>
      </w:rPr>
    </w:lvl>
    <w:lvl w:ilvl="8">
      <w:start w:val="0"/>
      <w:numFmt w:val="bullet"/>
      <w:lvlText w:val="•"/>
      <w:lvlJc w:val="left"/>
      <w:pPr>
        <w:ind w:left="5477" w:hanging="329"/>
      </w:pPr>
      <w:rPr>
        <w:rFonts w:hint="default"/>
      </w:rPr>
    </w:lvl>
  </w:abstractNum>
  <w:abstractNum w:abstractNumId="14">
    <w:multiLevelType w:val="hybridMultilevel"/>
    <w:lvl w:ilvl="0">
      <w:start w:val="24"/>
      <w:numFmt w:val="decimal"/>
      <w:lvlText w:val="%1."/>
      <w:lvlJc w:val="left"/>
      <w:pPr>
        <w:ind w:left="223" w:hanging="308"/>
        <w:jc w:val="left"/>
      </w:pPr>
      <w:rPr>
        <w:rFonts w:hint="default" w:ascii="Times New Roman" w:hAnsi="Times New Roman" w:eastAsia="Times New Roman" w:cs="Times New Roman"/>
        <w:color w:val="231F20"/>
        <w:w w:val="100"/>
        <w:sz w:val="20"/>
        <w:szCs w:val="20"/>
      </w:rPr>
    </w:lvl>
    <w:lvl w:ilvl="1">
      <w:start w:val="1"/>
      <w:numFmt w:val="decimal"/>
      <w:lvlText w:val="%2."/>
      <w:lvlJc w:val="left"/>
      <w:pPr>
        <w:ind w:left="790" w:hanging="284"/>
        <w:jc w:val="left"/>
      </w:pPr>
      <w:rPr>
        <w:rFonts w:hint="default" w:ascii="Times New Roman" w:hAnsi="Times New Roman" w:eastAsia="Times New Roman" w:cs="Times New Roman"/>
        <w:i/>
        <w:color w:val="231F20"/>
        <w:spacing w:val="-23"/>
        <w:w w:val="100"/>
        <w:sz w:val="20"/>
        <w:szCs w:val="20"/>
      </w:rPr>
    </w:lvl>
    <w:lvl w:ilvl="2">
      <w:start w:val="0"/>
      <w:numFmt w:val="bullet"/>
      <w:lvlText w:val="•"/>
      <w:lvlJc w:val="left"/>
      <w:pPr>
        <w:ind w:left="1449" w:hanging="28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099" w:hanging="28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749" w:hanging="28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3398" w:hanging="28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4048" w:hanging="28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4698" w:hanging="28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5347" w:hanging="284"/>
      </w:pPr>
      <w:rPr>
        <w:rFonts w:hint="default"/>
      </w:rPr>
    </w:lvl>
  </w:abstractNum>
  <w:abstractNum w:abstractNumId="13">
    <w:multiLevelType w:val="hybridMultilevel"/>
    <w:lvl w:ilvl="0">
      <w:start w:val="4"/>
      <w:numFmt w:val="decimal"/>
      <w:lvlText w:val="%1"/>
      <w:lvlJc w:val="left"/>
      <w:pPr>
        <w:ind w:left="1080" w:hanging="350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50"/>
        <w:jc w:val="right"/>
      </w:pPr>
      <w:rPr>
        <w:rFonts w:hint="default" w:ascii="Times New Roman" w:hAnsi="Times New Roman" w:eastAsia="Times New Roman" w:cs="Times New Roman"/>
        <w:b/>
        <w:bCs/>
        <w:color w:val="231F20"/>
        <w:spacing w:val="-1"/>
        <w:w w:val="100"/>
        <w:sz w:val="20"/>
        <w:szCs w:val="20"/>
      </w:rPr>
    </w:lvl>
    <w:lvl w:ilvl="2">
      <w:start w:val="0"/>
      <w:numFmt w:val="bullet"/>
      <w:lvlText w:val="•"/>
      <w:lvlJc w:val="left"/>
      <w:pPr>
        <w:ind w:left="2193" w:hanging="35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750" w:hanging="35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306" w:hanging="35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3863" w:hanging="35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4420" w:hanging="35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4976" w:hanging="35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5533" w:hanging="350"/>
      </w:pPr>
      <w:rPr>
        <w:rFonts w:hint="default"/>
      </w:rPr>
    </w:lvl>
  </w:abstractNum>
  <w:abstractNum w:abstractNumId="12">
    <w:multiLevelType w:val="hybridMultilevel"/>
    <w:lvl w:ilvl="0">
      <w:start w:val="0"/>
      <w:numFmt w:val="bullet"/>
      <w:lvlText w:val="-"/>
      <w:lvlJc w:val="left"/>
      <w:pPr>
        <w:ind w:left="249" w:hanging="171"/>
      </w:pPr>
      <w:rPr>
        <w:rFonts w:hint="default" w:ascii="Times New Roman" w:hAnsi="Times New Roman" w:eastAsia="Times New Roman" w:cs="Times New Roman"/>
        <w:color w:val="231F20"/>
        <w:spacing w:val="-20"/>
        <w:w w:val="100"/>
        <w:sz w:val="20"/>
        <w:szCs w:val="20"/>
      </w:rPr>
    </w:lvl>
    <w:lvl w:ilvl="1">
      <w:start w:val="0"/>
      <w:numFmt w:val="bullet"/>
      <w:lvlText w:val="•"/>
      <w:lvlJc w:val="left"/>
      <w:pPr>
        <w:ind w:left="510" w:hanging="171"/>
      </w:pPr>
      <w:rPr>
        <w:rFonts w:hint="default"/>
      </w:rPr>
    </w:lvl>
    <w:lvl w:ilvl="2">
      <w:start w:val="0"/>
      <w:numFmt w:val="bullet"/>
      <w:lvlText w:val="•"/>
      <w:lvlJc w:val="left"/>
      <w:pPr>
        <w:ind w:left="780" w:hanging="171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050" w:hanging="171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320" w:hanging="171"/>
      </w:pPr>
      <w:rPr>
        <w:rFonts w:hint="default"/>
      </w:rPr>
    </w:lvl>
    <w:lvl w:ilvl="5">
      <w:start w:val="0"/>
      <w:numFmt w:val="bullet"/>
      <w:lvlText w:val="•"/>
      <w:lvlJc w:val="left"/>
      <w:pPr>
        <w:ind w:left="1590" w:hanging="171"/>
      </w:pPr>
      <w:rPr>
        <w:rFonts w:hint="default"/>
      </w:rPr>
    </w:lvl>
    <w:lvl w:ilvl="6">
      <w:start w:val="0"/>
      <w:numFmt w:val="bullet"/>
      <w:lvlText w:val="•"/>
      <w:lvlJc w:val="left"/>
      <w:pPr>
        <w:ind w:left="1860" w:hanging="171"/>
      </w:pPr>
      <w:rPr>
        <w:rFonts w:hint="default"/>
      </w:rPr>
    </w:lvl>
    <w:lvl w:ilvl="7">
      <w:start w:val="0"/>
      <w:numFmt w:val="bullet"/>
      <w:lvlText w:val="•"/>
      <w:lvlJc w:val="left"/>
      <w:pPr>
        <w:ind w:left="2130" w:hanging="171"/>
      </w:pPr>
      <w:rPr>
        <w:rFonts w:hint="default"/>
      </w:rPr>
    </w:lvl>
    <w:lvl w:ilvl="8">
      <w:start w:val="0"/>
      <w:numFmt w:val="bullet"/>
      <w:lvlText w:val="•"/>
      <w:lvlJc w:val="left"/>
      <w:pPr>
        <w:ind w:left="2400" w:hanging="171"/>
      </w:pPr>
      <w:rPr>
        <w:rFonts w:hint="default"/>
      </w:rPr>
    </w:lvl>
  </w:abstractNum>
  <w:abstractNum w:abstractNumId="11">
    <w:multiLevelType w:val="hybridMultilevel"/>
    <w:lvl w:ilvl="0">
      <w:start w:val="0"/>
      <w:numFmt w:val="bullet"/>
      <w:lvlText w:val="-"/>
      <w:lvlJc w:val="left"/>
      <w:pPr>
        <w:ind w:left="249" w:hanging="171"/>
      </w:pPr>
      <w:rPr>
        <w:rFonts w:hint="default" w:ascii="Times New Roman" w:hAnsi="Times New Roman" w:eastAsia="Times New Roman" w:cs="Times New Roman"/>
        <w:color w:val="231F20"/>
        <w:spacing w:val="-13"/>
        <w:w w:val="100"/>
        <w:sz w:val="20"/>
        <w:szCs w:val="20"/>
      </w:rPr>
    </w:lvl>
    <w:lvl w:ilvl="1">
      <w:start w:val="0"/>
      <w:numFmt w:val="bullet"/>
      <w:lvlText w:val="•"/>
      <w:lvlJc w:val="left"/>
      <w:pPr>
        <w:ind w:left="436" w:hanging="171"/>
      </w:pPr>
      <w:rPr>
        <w:rFonts w:hint="default"/>
      </w:rPr>
    </w:lvl>
    <w:lvl w:ilvl="2">
      <w:start w:val="0"/>
      <w:numFmt w:val="bullet"/>
      <w:lvlText w:val="•"/>
      <w:lvlJc w:val="left"/>
      <w:pPr>
        <w:ind w:left="632" w:hanging="171"/>
      </w:pPr>
      <w:rPr>
        <w:rFonts w:hint="default"/>
      </w:rPr>
    </w:lvl>
    <w:lvl w:ilvl="3">
      <w:start w:val="0"/>
      <w:numFmt w:val="bullet"/>
      <w:lvlText w:val="•"/>
      <w:lvlJc w:val="left"/>
      <w:pPr>
        <w:ind w:left="828" w:hanging="171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024" w:hanging="171"/>
      </w:pPr>
      <w:rPr>
        <w:rFonts w:hint="default"/>
      </w:rPr>
    </w:lvl>
    <w:lvl w:ilvl="5">
      <w:start w:val="0"/>
      <w:numFmt w:val="bullet"/>
      <w:lvlText w:val="•"/>
      <w:lvlJc w:val="left"/>
      <w:pPr>
        <w:ind w:left="1220" w:hanging="171"/>
      </w:pPr>
      <w:rPr>
        <w:rFonts w:hint="default"/>
      </w:rPr>
    </w:lvl>
    <w:lvl w:ilvl="6">
      <w:start w:val="0"/>
      <w:numFmt w:val="bullet"/>
      <w:lvlText w:val="•"/>
      <w:lvlJc w:val="left"/>
      <w:pPr>
        <w:ind w:left="1416" w:hanging="171"/>
      </w:pPr>
      <w:rPr>
        <w:rFonts w:hint="default"/>
      </w:rPr>
    </w:lvl>
    <w:lvl w:ilvl="7">
      <w:start w:val="0"/>
      <w:numFmt w:val="bullet"/>
      <w:lvlText w:val="•"/>
      <w:lvlJc w:val="left"/>
      <w:pPr>
        <w:ind w:left="1612" w:hanging="171"/>
      </w:pPr>
      <w:rPr>
        <w:rFonts w:hint="default"/>
      </w:rPr>
    </w:lvl>
    <w:lvl w:ilvl="8">
      <w:start w:val="0"/>
      <w:numFmt w:val="bullet"/>
      <w:lvlText w:val="•"/>
      <w:lvlJc w:val="left"/>
      <w:pPr>
        <w:ind w:left="1808" w:hanging="171"/>
      </w:pPr>
      <w:rPr>
        <w:rFonts w:hint="default"/>
      </w:rPr>
    </w:lvl>
  </w:abstractNum>
  <w:abstractNum w:abstractNumId="10">
    <w:multiLevelType w:val="hybridMultilevel"/>
    <w:lvl w:ilvl="0">
      <w:start w:val="3"/>
      <w:numFmt w:val="decimal"/>
      <w:lvlText w:val="%1"/>
      <w:lvlJc w:val="left"/>
      <w:pPr>
        <w:ind w:left="2184" w:hanging="350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84" w:hanging="350"/>
        <w:jc w:val="right"/>
      </w:pPr>
      <w:rPr>
        <w:rFonts w:hint="default" w:ascii="Times New Roman" w:hAnsi="Times New Roman" w:eastAsia="Times New Roman" w:cs="Times New Roman"/>
        <w:b/>
        <w:bCs/>
        <w:color w:val="231F20"/>
        <w:spacing w:val="-1"/>
        <w:w w:val="100"/>
        <w:sz w:val="20"/>
        <w:szCs w:val="20"/>
      </w:rPr>
    </w:lvl>
    <w:lvl w:ilvl="2">
      <w:start w:val="0"/>
      <w:numFmt w:val="bullet"/>
      <w:lvlText w:val="•"/>
      <w:lvlJc w:val="left"/>
      <w:pPr>
        <w:ind w:left="3125" w:hanging="35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598" w:hanging="35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070" w:hanging="35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4543" w:hanging="35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5016" w:hanging="35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5488" w:hanging="35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5961" w:hanging="350"/>
      </w:pPr>
      <w:rPr>
        <w:rFonts w:hint="default"/>
      </w:rPr>
    </w:lvl>
  </w:abstractNum>
  <w:abstractNum w:abstractNumId="9">
    <w:multiLevelType w:val="hybridMultilevel"/>
    <w:lvl w:ilvl="0">
      <w:start w:val="0"/>
      <w:numFmt w:val="bullet"/>
      <w:lvlText w:val="-"/>
      <w:lvlJc w:val="left"/>
      <w:pPr>
        <w:ind w:left="533" w:hanging="171"/>
      </w:pPr>
      <w:rPr>
        <w:rFonts w:hint="default" w:ascii="Times New Roman" w:hAnsi="Times New Roman" w:eastAsia="Times New Roman" w:cs="Times New Roman"/>
        <w:color w:val="231F20"/>
        <w:spacing w:val="-1"/>
        <w:w w:val="100"/>
        <w:sz w:val="20"/>
        <w:szCs w:val="20"/>
      </w:rPr>
    </w:lvl>
    <w:lvl w:ilvl="1">
      <w:start w:val="0"/>
      <w:numFmt w:val="bullet"/>
      <w:lvlText w:val="•"/>
      <w:lvlJc w:val="left"/>
      <w:pPr>
        <w:ind w:left="1058" w:hanging="171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577" w:hanging="171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095" w:hanging="171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614" w:hanging="171"/>
      </w:pPr>
      <w:rPr>
        <w:rFonts w:hint="default"/>
      </w:rPr>
    </w:lvl>
    <w:lvl w:ilvl="5">
      <w:start w:val="0"/>
      <w:numFmt w:val="bullet"/>
      <w:lvlText w:val="•"/>
      <w:lvlJc w:val="left"/>
      <w:pPr>
        <w:ind w:left="3132" w:hanging="171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651" w:hanging="171"/>
      </w:pPr>
      <w:rPr>
        <w:rFonts w:hint="default"/>
      </w:rPr>
    </w:lvl>
    <w:lvl w:ilvl="7">
      <w:start w:val="0"/>
      <w:numFmt w:val="bullet"/>
      <w:lvlText w:val="•"/>
      <w:lvlJc w:val="left"/>
      <w:pPr>
        <w:ind w:left="4169" w:hanging="171"/>
      </w:pPr>
      <w:rPr>
        <w:rFonts w:hint="default"/>
      </w:rPr>
    </w:lvl>
    <w:lvl w:ilvl="8">
      <w:start w:val="0"/>
      <w:numFmt w:val="bullet"/>
      <w:lvlText w:val="•"/>
      <w:lvlJc w:val="left"/>
      <w:pPr>
        <w:ind w:left="4688" w:hanging="171"/>
      </w:pPr>
      <w:rPr>
        <w:rFonts w:hint="default"/>
      </w:rPr>
    </w:lvl>
  </w:abstractNum>
  <w:abstractNum w:abstractNumId="8">
    <w:multiLevelType w:val="hybridMultilevel"/>
    <w:lvl w:ilvl="0">
      <w:start w:val="0"/>
      <w:numFmt w:val="bullet"/>
      <w:lvlText w:val="-"/>
      <w:lvlJc w:val="left"/>
      <w:pPr>
        <w:ind w:left="533" w:hanging="171"/>
      </w:pPr>
      <w:rPr>
        <w:rFonts w:hint="default" w:ascii="Times New Roman" w:hAnsi="Times New Roman" w:eastAsia="Times New Roman" w:cs="Times New Roman"/>
        <w:color w:val="231F20"/>
        <w:spacing w:val="-1"/>
        <w:w w:val="100"/>
        <w:sz w:val="20"/>
        <w:szCs w:val="20"/>
      </w:rPr>
    </w:lvl>
    <w:lvl w:ilvl="1">
      <w:start w:val="0"/>
      <w:numFmt w:val="bullet"/>
      <w:lvlText w:val="•"/>
      <w:lvlJc w:val="left"/>
      <w:pPr>
        <w:ind w:left="1058" w:hanging="171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577" w:hanging="171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095" w:hanging="171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614" w:hanging="171"/>
      </w:pPr>
      <w:rPr>
        <w:rFonts w:hint="default"/>
      </w:rPr>
    </w:lvl>
    <w:lvl w:ilvl="5">
      <w:start w:val="0"/>
      <w:numFmt w:val="bullet"/>
      <w:lvlText w:val="•"/>
      <w:lvlJc w:val="left"/>
      <w:pPr>
        <w:ind w:left="3132" w:hanging="171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651" w:hanging="171"/>
      </w:pPr>
      <w:rPr>
        <w:rFonts w:hint="default"/>
      </w:rPr>
    </w:lvl>
    <w:lvl w:ilvl="7">
      <w:start w:val="0"/>
      <w:numFmt w:val="bullet"/>
      <w:lvlText w:val="•"/>
      <w:lvlJc w:val="left"/>
      <w:pPr>
        <w:ind w:left="4169" w:hanging="171"/>
      </w:pPr>
      <w:rPr>
        <w:rFonts w:hint="default"/>
      </w:rPr>
    </w:lvl>
    <w:lvl w:ilvl="8">
      <w:start w:val="0"/>
      <w:numFmt w:val="bullet"/>
      <w:lvlText w:val="•"/>
      <w:lvlJc w:val="left"/>
      <w:pPr>
        <w:ind w:left="4688" w:hanging="171"/>
      </w:pPr>
      <w:rPr>
        <w:rFonts w:hint="default"/>
      </w:rPr>
    </w:lvl>
  </w:abstractNum>
  <w:abstractNum w:abstractNumId="7">
    <w:multiLevelType w:val="hybridMultilevel"/>
    <w:lvl w:ilvl="0">
      <w:start w:val="0"/>
      <w:numFmt w:val="bullet"/>
      <w:lvlText w:val="-"/>
      <w:lvlJc w:val="left"/>
      <w:pPr>
        <w:ind w:left="533" w:hanging="171"/>
      </w:pPr>
      <w:rPr>
        <w:rFonts w:hint="default" w:ascii="Times New Roman" w:hAnsi="Times New Roman" w:eastAsia="Times New Roman" w:cs="Times New Roman"/>
        <w:color w:val="231F20"/>
        <w:spacing w:val="-1"/>
        <w:w w:val="100"/>
        <w:sz w:val="20"/>
        <w:szCs w:val="20"/>
      </w:rPr>
    </w:lvl>
    <w:lvl w:ilvl="1">
      <w:start w:val="0"/>
      <w:numFmt w:val="bullet"/>
      <w:lvlText w:val="•"/>
      <w:lvlJc w:val="left"/>
      <w:pPr>
        <w:ind w:left="1058" w:hanging="171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577" w:hanging="171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095" w:hanging="171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614" w:hanging="171"/>
      </w:pPr>
      <w:rPr>
        <w:rFonts w:hint="default"/>
      </w:rPr>
    </w:lvl>
    <w:lvl w:ilvl="5">
      <w:start w:val="0"/>
      <w:numFmt w:val="bullet"/>
      <w:lvlText w:val="•"/>
      <w:lvlJc w:val="left"/>
      <w:pPr>
        <w:ind w:left="3132" w:hanging="171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651" w:hanging="171"/>
      </w:pPr>
      <w:rPr>
        <w:rFonts w:hint="default"/>
      </w:rPr>
    </w:lvl>
    <w:lvl w:ilvl="7">
      <w:start w:val="0"/>
      <w:numFmt w:val="bullet"/>
      <w:lvlText w:val="•"/>
      <w:lvlJc w:val="left"/>
      <w:pPr>
        <w:ind w:left="4169" w:hanging="171"/>
      </w:pPr>
      <w:rPr>
        <w:rFonts w:hint="default"/>
      </w:rPr>
    </w:lvl>
    <w:lvl w:ilvl="8">
      <w:start w:val="0"/>
      <w:numFmt w:val="bullet"/>
      <w:lvlText w:val="•"/>
      <w:lvlJc w:val="left"/>
      <w:pPr>
        <w:ind w:left="4688" w:hanging="171"/>
      </w:pPr>
      <w:rPr>
        <w:rFonts w:hint="default"/>
      </w:rPr>
    </w:lvl>
  </w:abstractNum>
  <w:abstractNum w:abstractNumId="6">
    <w:multiLevelType w:val="hybridMultilevel"/>
    <w:lvl w:ilvl="0">
      <w:start w:val="0"/>
      <w:numFmt w:val="bullet"/>
      <w:lvlText w:val="-"/>
      <w:lvlJc w:val="left"/>
      <w:pPr>
        <w:ind w:left="763" w:hanging="171"/>
      </w:pPr>
      <w:rPr>
        <w:rFonts w:hint="default" w:ascii="Times New Roman" w:hAnsi="Times New Roman" w:eastAsia="Times New Roman" w:cs="Times New Roman"/>
        <w:color w:val="231F20"/>
        <w:spacing w:val="-3"/>
        <w:w w:val="100"/>
        <w:sz w:val="20"/>
        <w:szCs w:val="20"/>
      </w:rPr>
    </w:lvl>
    <w:lvl w:ilvl="1">
      <w:start w:val="0"/>
      <w:numFmt w:val="bullet"/>
      <w:lvlText w:val="-"/>
      <w:lvlJc w:val="left"/>
      <w:pPr>
        <w:ind w:left="877" w:hanging="171"/>
      </w:pPr>
      <w:rPr>
        <w:rFonts w:hint="default" w:ascii="Times New Roman" w:hAnsi="Times New Roman" w:eastAsia="Times New Roman" w:cs="Times New Roman"/>
        <w:color w:val="231F20"/>
        <w:spacing w:val="-1"/>
        <w:w w:val="100"/>
        <w:sz w:val="20"/>
        <w:szCs w:val="20"/>
      </w:rPr>
    </w:lvl>
    <w:lvl w:ilvl="2">
      <w:start w:val="0"/>
      <w:numFmt w:val="bullet"/>
      <w:lvlText w:val="•"/>
      <w:lvlJc w:val="left"/>
      <w:pPr>
        <w:ind w:left="1549" w:hanging="171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219" w:hanging="171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889" w:hanging="171"/>
      </w:pPr>
      <w:rPr>
        <w:rFonts w:hint="default"/>
      </w:rPr>
    </w:lvl>
    <w:lvl w:ilvl="5">
      <w:start w:val="0"/>
      <w:numFmt w:val="bullet"/>
      <w:lvlText w:val="•"/>
      <w:lvlJc w:val="left"/>
      <w:pPr>
        <w:ind w:left="3558" w:hanging="171"/>
      </w:pPr>
      <w:rPr>
        <w:rFonts w:hint="default"/>
      </w:rPr>
    </w:lvl>
    <w:lvl w:ilvl="6">
      <w:start w:val="0"/>
      <w:numFmt w:val="bullet"/>
      <w:lvlText w:val="•"/>
      <w:lvlJc w:val="left"/>
      <w:pPr>
        <w:ind w:left="4228" w:hanging="171"/>
      </w:pPr>
      <w:rPr>
        <w:rFonts w:hint="default"/>
      </w:rPr>
    </w:lvl>
    <w:lvl w:ilvl="7">
      <w:start w:val="0"/>
      <w:numFmt w:val="bullet"/>
      <w:lvlText w:val="•"/>
      <w:lvlJc w:val="left"/>
      <w:pPr>
        <w:ind w:left="4898" w:hanging="171"/>
      </w:pPr>
      <w:rPr>
        <w:rFonts w:hint="default"/>
      </w:rPr>
    </w:lvl>
    <w:lvl w:ilvl="8">
      <w:start w:val="0"/>
      <w:numFmt w:val="bullet"/>
      <w:lvlText w:val="•"/>
      <w:lvlJc w:val="left"/>
      <w:pPr>
        <w:ind w:left="5567" w:hanging="171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lvlText w:val="%1."/>
      <w:lvlJc w:val="left"/>
      <w:pPr>
        <w:ind w:left="423" w:hanging="222"/>
        <w:jc w:val="left"/>
      </w:pPr>
      <w:rPr>
        <w:rFonts w:hint="default" w:ascii="Times New Roman" w:hAnsi="Times New Roman" w:eastAsia="Times New Roman" w:cs="Times New Roman"/>
        <w:color w:val="231F20"/>
        <w:w w:val="100"/>
        <w:sz w:val="20"/>
        <w:szCs w:val="20"/>
      </w:rPr>
    </w:lvl>
    <w:lvl w:ilvl="1">
      <w:start w:val="2"/>
      <w:numFmt w:val="decimal"/>
      <w:lvlText w:val="%2."/>
      <w:lvlJc w:val="left"/>
      <w:pPr>
        <w:ind w:left="1250" w:hanging="200"/>
        <w:jc w:val="right"/>
      </w:pPr>
      <w:rPr>
        <w:rFonts w:hint="default" w:ascii="Times New Roman" w:hAnsi="Times New Roman" w:eastAsia="Times New Roman" w:cs="Times New Roman"/>
        <w:b/>
        <w:bCs/>
        <w:color w:val="231F20"/>
        <w:spacing w:val="-1"/>
        <w:w w:val="100"/>
        <w:sz w:val="20"/>
        <w:szCs w:val="20"/>
      </w:rPr>
    </w:lvl>
    <w:lvl w:ilvl="2">
      <w:start w:val="1"/>
      <w:numFmt w:val="decimal"/>
      <w:lvlText w:val="%2.%3."/>
      <w:lvlJc w:val="left"/>
      <w:pPr>
        <w:ind w:left="2684" w:hanging="350"/>
        <w:jc w:val="right"/>
      </w:pPr>
      <w:rPr>
        <w:rFonts w:hint="default" w:ascii="Times New Roman" w:hAnsi="Times New Roman" w:eastAsia="Times New Roman" w:cs="Times New Roman"/>
        <w:b/>
        <w:bCs/>
        <w:color w:val="231F20"/>
        <w:spacing w:val="-1"/>
        <w:w w:val="100"/>
        <w:sz w:val="20"/>
        <w:szCs w:val="20"/>
      </w:rPr>
    </w:lvl>
    <w:lvl w:ilvl="3">
      <w:start w:val="0"/>
      <w:numFmt w:val="bullet"/>
      <w:lvlText w:val="•"/>
      <w:lvlJc w:val="left"/>
      <w:pPr>
        <w:ind w:left="3208" w:hanging="35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736" w:hanging="35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4265" w:hanging="35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4793" w:hanging="35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5321" w:hanging="35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5850" w:hanging="350"/>
      </w:pPr>
      <w:rPr>
        <w:rFonts w:hint="default"/>
      </w:rPr>
    </w:lvl>
  </w:abstractNum>
  <w:abstractNum w:abstractNumId="4">
    <w:multiLevelType w:val="hybridMultilevel"/>
    <w:lvl w:ilvl="0">
      <w:start w:val="1"/>
      <w:numFmt w:val="decimal"/>
      <w:lvlText w:val="%1."/>
      <w:lvlJc w:val="left"/>
      <w:pPr>
        <w:ind w:left="877" w:hanging="284"/>
        <w:jc w:val="left"/>
      </w:pPr>
      <w:rPr>
        <w:rFonts w:hint="default" w:ascii="Times New Roman" w:hAnsi="Times New Roman" w:eastAsia="Times New Roman" w:cs="Times New Roman"/>
        <w:color w:val="231F20"/>
        <w:spacing w:val="-17"/>
        <w:w w:val="100"/>
        <w:sz w:val="20"/>
        <w:szCs w:val="20"/>
      </w:rPr>
    </w:lvl>
    <w:lvl w:ilvl="1">
      <w:start w:val="0"/>
      <w:numFmt w:val="bullet"/>
      <w:lvlText w:val="•"/>
      <w:lvlJc w:val="left"/>
      <w:pPr>
        <w:ind w:left="1482" w:hanging="284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085" w:hanging="28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688" w:hanging="28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290" w:hanging="28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3893" w:hanging="28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4496" w:hanging="28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5098" w:hanging="28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5701" w:hanging="284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lvlText w:val="%1"/>
      <w:lvlJc w:val="left"/>
      <w:pPr>
        <w:ind w:left="2065" w:hanging="350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65" w:hanging="350"/>
        <w:jc w:val="right"/>
      </w:pPr>
      <w:rPr>
        <w:rFonts w:hint="default" w:ascii="Times New Roman" w:hAnsi="Times New Roman" w:eastAsia="Times New Roman" w:cs="Times New Roman"/>
        <w:b/>
        <w:bCs/>
        <w:color w:val="231F20"/>
        <w:spacing w:val="-1"/>
        <w:w w:val="100"/>
        <w:sz w:val="20"/>
        <w:szCs w:val="20"/>
      </w:rPr>
    </w:lvl>
    <w:lvl w:ilvl="2">
      <w:start w:val="0"/>
      <w:numFmt w:val="bullet"/>
      <w:lvlText w:val="•"/>
      <w:lvlJc w:val="left"/>
      <w:pPr>
        <w:ind w:left="3029" w:hanging="35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514" w:hanging="35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998" w:hanging="35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4483" w:hanging="35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4968" w:hanging="35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5452" w:hanging="35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5937" w:hanging="350"/>
      </w:pPr>
      <w:rPr>
        <w:rFonts w:hint="default"/>
      </w:rPr>
    </w:lvl>
  </w:abstractNum>
  <w:abstractNum w:abstractNumId="2">
    <w:multiLevelType w:val="hybridMultilevel"/>
    <w:lvl w:ilvl="0">
      <w:start w:val="4"/>
      <w:numFmt w:val="decimal"/>
      <w:lvlText w:val="%1"/>
      <w:lvlJc w:val="left"/>
      <w:pPr>
        <w:ind w:left="943" w:hanging="350"/>
        <w:jc w:val="left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43" w:hanging="350"/>
        <w:jc w:val="left"/>
      </w:pPr>
      <w:rPr>
        <w:rFonts w:hint="default" w:ascii="Times New Roman" w:hAnsi="Times New Roman" w:eastAsia="Times New Roman" w:cs="Times New Roman"/>
        <w:color w:val="231F20"/>
        <w:spacing w:val="-1"/>
        <w:w w:val="100"/>
        <w:sz w:val="20"/>
        <w:szCs w:val="20"/>
      </w:rPr>
    </w:lvl>
    <w:lvl w:ilvl="2">
      <w:start w:val="0"/>
      <w:numFmt w:val="bullet"/>
      <w:lvlText w:val="•"/>
      <w:lvlJc w:val="left"/>
      <w:pPr>
        <w:ind w:left="2133" w:hanging="35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730" w:hanging="35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326" w:hanging="35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3923" w:hanging="35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4520" w:hanging="35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5116" w:hanging="35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5713" w:hanging="350"/>
      </w:pPr>
      <w:rPr>
        <w:rFonts w:hint="default"/>
      </w:rPr>
    </w:lvl>
  </w:abstractNum>
  <w:abstractNum w:abstractNumId="1">
    <w:multiLevelType w:val="hybridMultilevel"/>
    <w:lvl w:ilvl="0">
      <w:start w:val="2"/>
      <w:numFmt w:val="decimal"/>
      <w:lvlText w:val="%1."/>
      <w:lvlJc w:val="left"/>
      <w:pPr>
        <w:ind w:left="623" w:hanging="200"/>
        <w:jc w:val="left"/>
      </w:pPr>
      <w:rPr>
        <w:rFonts w:hint="default" w:ascii="Times New Roman" w:hAnsi="Times New Roman" w:eastAsia="Times New Roman" w:cs="Times New Roman"/>
        <w:color w:val="231F20"/>
        <w:spacing w:val="-1"/>
        <w:w w:val="100"/>
        <w:sz w:val="20"/>
        <w:szCs w:val="20"/>
      </w:rPr>
    </w:lvl>
    <w:lvl w:ilvl="1">
      <w:start w:val="1"/>
      <w:numFmt w:val="decimal"/>
      <w:lvlText w:val="%1.%2."/>
      <w:lvlJc w:val="left"/>
      <w:pPr>
        <w:ind w:left="943" w:hanging="350"/>
        <w:jc w:val="left"/>
      </w:pPr>
      <w:rPr>
        <w:rFonts w:hint="default" w:ascii="Times New Roman" w:hAnsi="Times New Roman" w:eastAsia="Times New Roman" w:cs="Times New Roman"/>
        <w:color w:val="231F20"/>
        <w:spacing w:val="-1"/>
        <w:w w:val="100"/>
        <w:sz w:val="20"/>
        <w:szCs w:val="20"/>
      </w:rPr>
    </w:lvl>
    <w:lvl w:ilvl="2">
      <w:start w:val="0"/>
      <w:numFmt w:val="bullet"/>
      <w:lvlText w:val="•"/>
      <w:lvlJc w:val="left"/>
      <w:pPr>
        <w:ind w:left="940" w:hanging="35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000" w:hanging="35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843" w:hanging="35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687" w:hanging="35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531" w:hanging="35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4375" w:hanging="35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5219" w:hanging="350"/>
      </w:pPr>
      <w:rPr>
        <w:rFonts w:hint="default"/>
      </w:rPr>
    </w:lvl>
  </w:abstractNum>
  <w:abstractNum w:abstractNumId="0">
    <w:multiLevelType w:val="hybridMultilevel"/>
    <w:lvl w:ilvl="0">
      <w:start w:val="1"/>
      <w:numFmt w:val="decimal"/>
      <w:lvlText w:val="%1"/>
      <w:lvlJc w:val="left"/>
      <w:pPr>
        <w:ind w:left="990" w:hanging="350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50"/>
        <w:jc w:val="left"/>
      </w:pPr>
      <w:rPr>
        <w:rFonts w:hint="default" w:ascii="Times New Roman" w:hAnsi="Times New Roman" w:eastAsia="Times New Roman" w:cs="Times New Roman"/>
        <w:color w:val="231F20"/>
        <w:spacing w:val="-1"/>
        <w:w w:val="100"/>
        <w:sz w:val="20"/>
        <w:szCs w:val="20"/>
      </w:rPr>
    </w:lvl>
    <w:lvl w:ilvl="2">
      <w:start w:val="0"/>
      <w:numFmt w:val="bullet"/>
      <w:lvlText w:val="•"/>
      <w:lvlJc w:val="left"/>
      <w:pPr>
        <w:ind w:left="2181" w:hanging="35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772" w:hanging="35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362" w:hanging="35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3953" w:hanging="35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4544" w:hanging="35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5134" w:hanging="35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5725" w:hanging="350"/>
      </w:pPr>
      <w:rPr>
        <w:rFonts w:hint="default"/>
      </w:rPr>
    </w:lvl>
  </w:abstract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</w:rPr>
  </w:style>
  <w:style w:styleId="TOC1" w:type="paragraph">
    <w:name w:val="TOC 1"/>
    <w:basedOn w:val="Normal"/>
    <w:uiPriority w:val="1"/>
    <w:qFormat/>
    <w:pPr>
      <w:spacing w:before="10"/>
      <w:ind w:left="193"/>
      <w:jc w:val="center"/>
    </w:pPr>
    <w:rPr>
      <w:rFonts w:ascii="Times New Roman" w:hAnsi="Times New Roman" w:eastAsia="Times New Roman" w:cs="Times New Roman"/>
      <w:sz w:val="20"/>
      <w:szCs w:val="20"/>
    </w:rPr>
  </w:style>
  <w:style w:styleId="TOC2" w:type="paragraph">
    <w:name w:val="TOC 2"/>
    <w:basedOn w:val="Normal"/>
    <w:uiPriority w:val="1"/>
    <w:qFormat/>
    <w:pPr>
      <w:spacing w:before="10"/>
      <w:ind w:left="623" w:hanging="200"/>
    </w:pPr>
    <w:rPr>
      <w:rFonts w:ascii="Times New Roman" w:hAnsi="Times New Roman" w:eastAsia="Times New Roman" w:cs="Times New Roman"/>
      <w:sz w:val="20"/>
      <w:szCs w:val="20"/>
    </w:rPr>
  </w:style>
  <w:style w:styleId="TOC3" w:type="paragraph">
    <w:name w:val="TOC 3"/>
    <w:basedOn w:val="Normal"/>
    <w:uiPriority w:val="1"/>
    <w:qFormat/>
    <w:pPr>
      <w:spacing w:before="10"/>
      <w:ind w:left="990" w:hanging="397"/>
    </w:pPr>
    <w:rPr>
      <w:rFonts w:ascii="Times New Roman" w:hAnsi="Times New Roman" w:eastAsia="Times New Roman" w:cs="Times New Roman"/>
      <w:sz w:val="20"/>
      <w:szCs w:val="20"/>
    </w:rPr>
  </w:style>
  <w:style w:styleId="TOC4" w:type="paragraph">
    <w:name w:val="TOC 4"/>
    <w:basedOn w:val="Normal"/>
    <w:uiPriority w:val="1"/>
    <w:qFormat/>
    <w:pPr>
      <w:spacing w:before="10"/>
      <w:ind w:left="990"/>
    </w:pPr>
    <w:rPr>
      <w:rFonts w:ascii="Times New Roman" w:hAnsi="Times New Roman" w:eastAsia="Times New Roman" w:cs="Times New Roman"/>
      <w:sz w:val="20"/>
      <w:szCs w:val="20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0"/>
      <w:szCs w:val="20"/>
    </w:rPr>
  </w:style>
  <w:style w:styleId="Heading1" w:type="paragraph">
    <w:name w:val="Heading 1"/>
    <w:basedOn w:val="Normal"/>
    <w:uiPriority w:val="1"/>
    <w:qFormat/>
    <w:pPr>
      <w:spacing w:before="2"/>
      <w:ind w:left="474" w:right="924"/>
      <w:jc w:val="center"/>
      <w:outlineLvl w:val="1"/>
    </w:pPr>
    <w:rPr>
      <w:rFonts w:ascii="Times New Roman" w:hAnsi="Times New Roman" w:eastAsia="Times New Roman" w:cs="Times New Roman"/>
      <w:b/>
      <w:bCs/>
      <w:sz w:val="24"/>
      <w:szCs w:val="24"/>
    </w:rPr>
  </w:style>
  <w:style w:styleId="Heading2" w:type="paragraph">
    <w:name w:val="Heading 2"/>
    <w:basedOn w:val="Normal"/>
    <w:uiPriority w:val="1"/>
    <w:qFormat/>
    <w:pPr>
      <w:ind w:left="507" w:hanging="350"/>
      <w:outlineLvl w:val="2"/>
    </w:pPr>
    <w:rPr>
      <w:rFonts w:ascii="Times New Roman" w:hAnsi="Times New Roman" w:eastAsia="Times New Roman" w:cs="Times New Roman"/>
      <w:b/>
      <w:bCs/>
      <w:sz w:val="20"/>
      <w:szCs w:val="20"/>
    </w:rPr>
  </w:style>
  <w:style w:styleId="ListParagraph" w:type="paragraph">
    <w:name w:val="List Paragraph"/>
    <w:basedOn w:val="Normal"/>
    <w:uiPriority w:val="1"/>
    <w:qFormat/>
    <w:pPr>
      <w:spacing w:before="10"/>
      <w:ind w:left="763" w:hanging="170"/>
    </w:pPr>
    <w:rPr>
      <w:rFonts w:ascii="Times New Roman" w:hAnsi="Times New Roman" w:eastAsia="Times New Roman" w:cs="Times New Roman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hyperlink" Target="http://www.consultant.ru/" TargetMode="Externa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footer" Target="footer4.xml"/><Relationship Id="rId10" Type="http://schemas.openxmlformats.org/officeDocument/2006/relationships/footer" Target="footer5.xml"/><Relationship Id="rId11" Type="http://schemas.openxmlformats.org/officeDocument/2006/relationships/footer" Target="footer6.xml"/><Relationship Id="rId12" Type="http://schemas.openxmlformats.org/officeDocument/2006/relationships/footer" Target="footer7.xml"/><Relationship Id="rId13" Type="http://schemas.openxmlformats.org/officeDocument/2006/relationships/hyperlink" Target="https://www.finalon.com/ru/finansovye-pokazateli/214-pokazateli-imushchestvennogo-sostoyaniya" TargetMode="External"/><Relationship Id="rId14" Type="http://schemas.openxmlformats.org/officeDocument/2006/relationships/hyperlink" Target="https://www.finalon.com/ru/finansovye-pokazateli/106-otnositel-nye-pokazateli-likvidnosti" TargetMode="External"/><Relationship Id="rId15" Type="http://schemas.openxmlformats.org/officeDocument/2006/relationships/footer" Target="footer8.xml"/><Relationship Id="rId16" Type="http://schemas.openxmlformats.org/officeDocument/2006/relationships/footer" Target="footer9.xml"/><Relationship Id="rId17" Type="http://schemas.openxmlformats.org/officeDocument/2006/relationships/hyperlink" Target="https://www.finalon.com/ru/slovar-ekonomicheskikh-pokazatelej/255-pokazatel-tekushchej-likvidnosti" TargetMode="External"/><Relationship Id="rId18" Type="http://schemas.openxmlformats.org/officeDocument/2006/relationships/hyperlink" Target="https://www.finalon.com/ru/slovar-ekonomicheskikh-pokazatelej/251-koeffitsient-bystroj-likvidnosti-koeffitsient-srochnoj-likvidnosti" TargetMode="External"/><Relationship Id="rId19" Type="http://schemas.openxmlformats.org/officeDocument/2006/relationships/hyperlink" Target="https://www.finalon.com/ru/slovar-ekonomicheskikh-pokazatelej/247-koeffitsient-absolyutnoj-likvidnosti" TargetMode="External"/><Relationship Id="rId20" Type="http://schemas.openxmlformats.org/officeDocument/2006/relationships/hyperlink" Target="https://www.finalon.com/ru/finansovye-pokazateli/104-otnositel-nye-pokazateli-finansovoj-ustojchivosti" TargetMode="External"/><Relationship Id="rId21" Type="http://schemas.openxmlformats.org/officeDocument/2006/relationships/hyperlink" Target="https://www.finalon.com/ru/slovar-ekonomicheskikh-pokazatelej/333-finansovaya-avtonomiya-pokazatel-finansovoj-nezavisimosti" TargetMode="External"/><Relationship Id="rId22" Type="http://schemas.openxmlformats.org/officeDocument/2006/relationships/hyperlink" Target="https://www.finalon.com/ru/slovar-ekonomicheskikh-pokazatelej/331-sobstvennye-oborotnye-sredstva" TargetMode="External"/><Relationship Id="rId23" Type="http://schemas.openxmlformats.org/officeDocument/2006/relationships/hyperlink" Target="https://www.finalon.com/ru/slovar-ekonomicheskikh-pokazatelej/287-oborachivaemost-aktivov" TargetMode="External"/><Relationship Id="rId24" Type="http://schemas.openxmlformats.org/officeDocument/2006/relationships/hyperlink" Target="https://www.finalon.com/ru/slovar-ekonomicheskikh-pokazatelej/295-oborachivaemost-debitorskoj-zadolzhennosti" TargetMode="External"/><Relationship Id="rId25" Type="http://schemas.openxmlformats.org/officeDocument/2006/relationships/hyperlink" Target="https://www.finalon.com/ru/slovar-ekonomicheskikh-pokazatelej/290-oborachivaemost-zapasov" TargetMode="External"/><Relationship Id="rId26" Type="http://schemas.openxmlformats.org/officeDocument/2006/relationships/hyperlink" Target="https://www.finalon.com/ru/slovar-ekonomicheskikh-pokazatelej/291-oborachivaemost-kreditorskoj-zadolzhennosti" TargetMode="External"/><Relationship Id="rId27" Type="http://schemas.openxmlformats.org/officeDocument/2006/relationships/hyperlink" Target="https://www.finalon.com/ru/finansovye-pokazateli/211-rentabelnost" TargetMode="External"/><Relationship Id="rId28" Type="http://schemas.openxmlformats.org/officeDocument/2006/relationships/hyperlink" Target="https://www.finalon.com/ru/slovar-ekonomicheskikh-pokazatelej/327-rentabelnost-realizovannoj-produktsii-po-pribyli-ot-prodazh-marzha-operatsionnoj-pribyli-operatsionnaya-rentabelnost-prodazh" TargetMode="External"/><Relationship Id="rId29" Type="http://schemas.openxmlformats.org/officeDocument/2006/relationships/hyperlink" Target="https://www.finalon.com/ru/slovar-ekonomicheskikh-pokazatelej/324-rentabelnost-aktivov-passivov" TargetMode="External"/><Relationship Id="rId30" Type="http://schemas.openxmlformats.org/officeDocument/2006/relationships/hyperlink" Target="https://www.finalon.com/ru/slovar-ekonomicheskikh-pokazatelej/325-rentabelnost-sobstvennogo-kapitala" TargetMode="External"/><Relationship Id="rId31" Type="http://schemas.openxmlformats.org/officeDocument/2006/relationships/footer" Target="footer10.xml"/><Relationship Id="rId32" Type="http://schemas.openxmlformats.org/officeDocument/2006/relationships/footer" Target="footer11.xml"/><Relationship Id="rId33" Type="http://schemas.openxmlformats.org/officeDocument/2006/relationships/footer" Target="footer12.xml"/><Relationship Id="rId34" Type="http://schemas.openxmlformats.org/officeDocument/2006/relationships/hyperlink" Target="http://www/" TargetMode="External"/><Relationship Id="rId35" Type="http://schemas.openxmlformats.org/officeDocument/2006/relationships/footer" Target="footer13.xml"/><Relationship Id="rId36" Type="http://schemas.openxmlformats.org/officeDocument/2006/relationships/footer" Target="footer14.xml"/><Relationship Id="rId37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2018-03-02T14:54:06Z</dcterms:created>
  <dcterms:modified xsi:type="dcterms:W3CDTF">2018-03-02T14:54:06Z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2017-04-05T00:00:00Z</vt:filetime>
  </property>
  <property fmtid="{D5CDD505-2E9C-101B-9397-08002B2CF9AE}" pid="3" name="Creator">
    <vt:lpwstr>Adobe InDesign CS5.5 (7.5)</vt:lpwstr>
  </property>
  <property fmtid="{D5CDD505-2E9C-101B-9397-08002B2CF9AE}" pid="4" name="LastSaved">
    <vt:filetime>2018-03-02T00:00:00Z</vt:filetime>
  </property>
</Properties>
</file>